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52CBD9" w14:textId="7658AD7D" w:rsidR="006750D6" w:rsidRPr="004B7E17" w:rsidRDefault="006750D6" w:rsidP="006750D6">
      <w:pPr>
        <w:widowControl w:val="0"/>
        <w:tabs>
          <w:tab w:val="right" w:pos="9639"/>
          <w:tab w:val="right" w:pos="13323"/>
        </w:tabs>
        <w:spacing w:after="0"/>
        <w:jc w:val="both"/>
        <w:rPr>
          <w:rFonts w:ascii="Arial" w:hAnsi="Arial" w:cs="Arial"/>
          <w:b/>
          <w:noProof/>
          <w:sz w:val="24"/>
          <w:szCs w:val="24"/>
          <w:lang w:eastAsia="ja-JP"/>
        </w:rPr>
      </w:pPr>
      <w:bookmarkStart w:id="0" w:name="_Hlk506802394"/>
      <w:r w:rsidRPr="00C45A63">
        <w:rPr>
          <w:rFonts w:ascii="Arial" w:hAnsi="Arial" w:cs="Arial"/>
          <w:b/>
          <w:noProof/>
          <w:sz w:val="24"/>
          <w:szCs w:val="24"/>
        </w:rPr>
        <w:t>3GPPRAN4#</w:t>
      </w:r>
      <w:r>
        <w:rPr>
          <w:rFonts w:ascii="Arial" w:hAnsi="Arial" w:cs="Arial"/>
          <w:b/>
          <w:noProof/>
          <w:sz w:val="24"/>
          <w:szCs w:val="24"/>
        </w:rPr>
        <w:t>9</w:t>
      </w:r>
      <w:r w:rsidR="00300461">
        <w:rPr>
          <w:rFonts w:ascii="Arial" w:hAnsi="Arial" w:cs="Arial"/>
          <w:b/>
          <w:noProof/>
          <w:sz w:val="24"/>
          <w:szCs w:val="24"/>
        </w:rPr>
        <w:t>4-e</w:t>
      </w:r>
      <w:r w:rsidRPr="004B7E17">
        <w:rPr>
          <w:rFonts w:ascii="Arial" w:hAnsi="Arial" w:cs="Arial"/>
          <w:b/>
          <w:noProof/>
          <w:sz w:val="24"/>
          <w:szCs w:val="24"/>
        </w:rPr>
        <w:tab/>
      </w:r>
      <w:r w:rsidR="00D23ED3" w:rsidRPr="00D23ED3">
        <w:rPr>
          <w:rFonts w:ascii="Arial" w:hAnsi="Arial" w:cs="Arial"/>
          <w:b/>
          <w:bCs/>
          <w:color w:val="808080"/>
          <w:sz w:val="26"/>
          <w:szCs w:val="26"/>
        </w:rPr>
        <w:t>R4-2002058</w:t>
      </w:r>
    </w:p>
    <w:p w14:paraId="14FCB88D" w14:textId="01401FBA" w:rsidR="006750D6" w:rsidRDefault="00711202" w:rsidP="006750D6">
      <w:pPr>
        <w:pStyle w:val="Footer"/>
        <w:jc w:val="both"/>
        <w:rPr>
          <w:rFonts w:eastAsia="SimSun"/>
          <w:i w:val="0"/>
          <w:noProof w:val="0"/>
          <w:sz w:val="24"/>
          <w:szCs w:val="24"/>
        </w:rPr>
      </w:pPr>
      <w:r w:rsidRPr="00711202">
        <w:rPr>
          <w:rFonts w:eastAsia="SimSun"/>
          <w:i w:val="0"/>
          <w:noProof w:val="0"/>
          <w:sz w:val="24"/>
          <w:szCs w:val="24"/>
        </w:rPr>
        <w:t>Online Meeting, Feb 24th – Mar 6th  , 2020</w:t>
      </w:r>
    </w:p>
    <w:p w14:paraId="2F40192B" w14:textId="77777777" w:rsidR="00300461" w:rsidRDefault="00300461" w:rsidP="006750D6">
      <w:pPr>
        <w:pStyle w:val="Footer"/>
        <w:jc w:val="both"/>
        <w:rPr>
          <w:noProof w:val="0"/>
        </w:rPr>
      </w:pPr>
    </w:p>
    <w:p w14:paraId="3E40B697" w14:textId="5120FB74" w:rsidR="006750D6" w:rsidRPr="00A510C0" w:rsidRDefault="006750D6" w:rsidP="006750D6">
      <w:pPr>
        <w:tabs>
          <w:tab w:val="left" w:pos="1985"/>
        </w:tabs>
        <w:ind w:left="1980" w:hanging="1980"/>
        <w:jc w:val="both"/>
        <w:rPr>
          <w:rFonts w:ascii="Arial" w:eastAsia="SimSun" w:hAnsi="Arial"/>
          <w:sz w:val="24"/>
          <w:lang w:eastAsia="zh-CN"/>
        </w:rPr>
      </w:pPr>
      <w:r>
        <w:rPr>
          <w:rFonts w:ascii="Arial" w:hAnsi="Arial"/>
          <w:b/>
          <w:sz w:val="24"/>
        </w:rPr>
        <w:t>Title:</w:t>
      </w:r>
      <w:r>
        <w:rPr>
          <w:rFonts w:ascii="Arial" w:hAnsi="Arial"/>
          <w:sz w:val="24"/>
        </w:rPr>
        <w:t xml:space="preserve"> </w:t>
      </w:r>
      <w:r>
        <w:rPr>
          <w:rFonts w:ascii="Arial" w:hAnsi="Arial"/>
          <w:sz w:val="24"/>
        </w:rPr>
        <w:tab/>
      </w:r>
      <w:bookmarkStart w:id="1" w:name="_GoBack"/>
      <w:r w:rsidR="004C2D0D">
        <w:rPr>
          <w:rFonts w:ascii="Arial" w:hAnsi="Arial"/>
          <w:b/>
          <w:sz w:val="24"/>
        </w:rPr>
        <w:t xml:space="preserve">Discussion on </w:t>
      </w:r>
      <w:r w:rsidR="00300461">
        <w:rPr>
          <w:rFonts w:ascii="Arial" w:hAnsi="Arial"/>
          <w:b/>
          <w:sz w:val="24"/>
        </w:rPr>
        <w:t>remaining issues in</w:t>
      </w:r>
      <w:r w:rsidR="009841EA">
        <w:rPr>
          <w:rFonts w:ascii="Arial" w:hAnsi="Arial"/>
          <w:b/>
          <w:sz w:val="24"/>
        </w:rPr>
        <w:t xml:space="preserve"> SRS carrier switching </w:t>
      </w:r>
      <w:r w:rsidR="008D19FA">
        <w:rPr>
          <w:rFonts w:ascii="Arial" w:hAnsi="Arial"/>
          <w:b/>
          <w:sz w:val="24"/>
        </w:rPr>
        <w:t xml:space="preserve"> </w:t>
      </w:r>
      <w:bookmarkEnd w:id="1"/>
    </w:p>
    <w:p w14:paraId="53A98FA1" w14:textId="77777777" w:rsidR="006750D6" w:rsidRPr="00D372E9" w:rsidRDefault="006750D6" w:rsidP="006750D6">
      <w:pPr>
        <w:tabs>
          <w:tab w:val="left" w:pos="1985"/>
        </w:tabs>
        <w:jc w:val="both"/>
        <w:rPr>
          <w:rFonts w:ascii="Arial" w:eastAsia="SimSun" w:hAnsi="Arial"/>
          <w:b/>
          <w:sz w:val="24"/>
          <w:lang w:eastAsia="zh-CN"/>
        </w:rPr>
      </w:pPr>
      <w:r>
        <w:rPr>
          <w:rFonts w:ascii="Arial" w:hAnsi="Arial"/>
          <w:b/>
          <w:sz w:val="24"/>
        </w:rPr>
        <w:t xml:space="preserve">Source: </w:t>
      </w:r>
      <w:r>
        <w:rPr>
          <w:rFonts w:ascii="Arial" w:hAnsi="Arial"/>
          <w:b/>
          <w:sz w:val="24"/>
        </w:rPr>
        <w:tab/>
      </w:r>
      <w:r w:rsidRPr="007377BF">
        <w:rPr>
          <w:rFonts w:ascii="Arial" w:eastAsia="SimSun" w:hAnsi="Arial"/>
          <w:b/>
          <w:sz w:val="24"/>
          <w:lang w:eastAsia="zh-CN"/>
        </w:rPr>
        <w:t>Qualcomm Incorporated</w:t>
      </w:r>
    </w:p>
    <w:p w14:paraId="0346E34A" w14:textId="13A9C9AB" w:rsidR="007439D0" w:rsidRDefault="006750D6" w:rsidP="006750D6">
      <w:pPr>
        <w:tabs>
          <w:tab w:val="left" w:pos="1985"/>
        </w:tabs>
        <w:ind w:left="1980" w:hanging="1980"/>
        <w:jc w:val="both"/>
        <w:rPr>
          <w:rFonts w:ascii="Arial" w:hAnsi="Arial"/>
          <w:b/>
          <w:sz w:val="24"/>
        </w:rPr>
      </w:pPr>
      <w:r w:rsidRPr="00D372E9">
        <w:rPr>
          <w:rFonts w:ascii="Arial" w:hAnsi="Arial"/>
          <w:b/>
          <w:sz w:val="24"/>
        </w:rPr>
        <w:t>Agenda item:</w:t>
      </w:r>
      <w:r w:rsidRPr="00D372E9">
        <w:rPr>
          <w:rFonts w:ascii="Arial" w:hAnsi="Arial"/>
          <w:b/>
          <w:sz w:val="24"/>
        </w:rPr>
        <w:tab/>
      </w:r>
      <w:r w:rsidR="00711202">
        <w:rPr>
          <w:rFonts w:ascii="Arial" w:hAnsi="Arial"/>
          <w:b/>
          <w:sz w:val="24"/>
        </w:rPr>
        <w:t>8</w:t>
      </w:r>
      <w:r w:rsidR="007439D0" w:rsidRPr="007439D0">
        <w:rPr>
          <w:rFonts w:ascii="Arial" w:hAnsi="Arial"/>
          <w:b/>
          <w:sz w:val="24"/>
        </w:rPr>
        <w:t>.15.1.1</w:t>
      </w:r>
      <w:r w:rsidR="007439D0" w:rsidRPr="007439D0">
        <w:rPr>
          <w:rFonts w:ascii="Arial" w:hAnsi="Arial"/>
          <w:b/>
          <w:sz w:val="24"/>
        </w:rPr>
        <w:tab/>
        <w:t xml:space="preserve">SRS carrier switching requirements </w:t>
      </w:r>
      <w:r w:rsidR="007439D0" w:rsidRPr="007439D0">
        <w:rPr>
          <w:rFonts w:ascii="Arial" w:hAnsi="Arial"/>
          <w:b/>
          <w:sz w:val="24"/>
        </w:rPr>
        <w:tab/>
        <w:t xml:space="preserve">[NR_RRM_Enh_Core] </w:t>
      </w:r>
    </w:p>
    <w:p w14:paraId="033ECDDE" w14:textId="41981ABF" w:rsidR="006750D6" w:rsidRPr="00E15948" w:rsidRDefault="006750D6" w:rsidP="006750D6">
      <w:pPr>
        <w:tabs>
          <w:tab w:val="left" w:pos="1985"/>
        </w:tabs>
        <w:ind w:left="1980" w:hanging="1980"/>
        <w:jc w:val="both"/>
        <w:rPr>
          <w:rFonts w:ascii="Arial" w:eastAsia="SimSun" w:hAnsi="Arial"/>
          <w:b/>
          <w:sz w:val="24"/>
          <w:lang w:eastAsia="zh-CN"/>
        </w:rPr>
      </w:pPr>
      <w:r w:rsidRPr="00D372E9">
        <w:rPr>
          <w:rFonts w:ascii="Arial" w:hAnsi="Arial"/>
          <w:b/>
          <w:sz w:val="24"/>
        </w:rPr>
        <w:t>Document for:</w:t>
      </w:r>
      <w:r w:rsidRPr="00D372E9">
        <w:rPr>
          <w:rFonts w:ascii="Arial" w:hAnsi="Arial"/>
          <w:b/>
          <w:sz w:val="24"/>
        </w:rPr>
        <w:tab/>
      </w:r>
      <w:r w:rsidRPr="00D372E9">
        <w:rPr>
          <w:rFonts w:ascii="Arial" w:eastAsia="SimSun" w:hAnsi="Arial" w:hint="eastAsia"/>
          <w:b/>
          <w:sz w:val="24"/>
          <w:lang w:eastAsia="zh-CN"/>
        </w:rPr>
        <w:t>Discussion</w:t>
      </w:r>
    </w:p>
    <w:bookmarkEnd w:id="0"/>
    <w:p w14:paraId="1B6C5E8B" w14:textId="77777777" w:rsidR="006750D6" w:rsidRDefault="009B48A0" w:rsidP="006750D6">
      <w:r>
        <w:pict w14:anchorId="71BC3458">
          <v:rect id="_x0000_i1025" style="width:0;height:1.5pt" o:hralign="center" o:hrstd="t" o:hr="t" fillcolor="#a0a0a0" stroked="f"/>
        </w:pict>
      </w:r>
    </w:p>
    <w:p w14:paraId="60B4BB2E" w14:textId="77777777" w:rsidR="006750D6" w:rsidRDefault="006750D6" w:rsidP="006750D6">
      <w:pPr>
        <w:pStyle w:val="Heading1"/>
      </w:pPr>
      <w:r w:rsidRPr="00E15948">
        <w:t>Introduction</w:t>
      </w:r>
    </w:p>
    <w:p w14:paraId="5B58AEBE" w14:textId="6CCE2D9E" w:rsidR="00300461" w:rsidRDefault="008B398A" w:rsidP="00300461">
      <w:r>
        <w:t>In RAN4-</w:t>
      </w:r>
      <w:r w:rsidR="002E6DB7">
        <w:t>9</w:t>
      </w:r>
      <w:r w:rsidR="00300461">
        <w:t>3</w:t>
      </w:r>
      <w:r w:rsidR="002E6DB7">
        <w:t xml:space="preserve">, </w:t>
      </w:r>
      <w:r w:rsidR="00667F66">
        <w:t xml:space="preserve">there </w:t>
      </w:r>
      <w:r w:rsidR="008825A3">
        <w:t xml:space="preserve">was a WF [1] agreed on the </w:t>
      </w:r>
      <w:r w:rsidR="00BE1F5D">
        <w:t xml:space="preserve">SRS carrier switching requirements. </w:t>
      </w:r>
      <w:r w:rsidR="00300461">
        <w:t>Following were the open items in the WF</w:t>
      </w:r>
    </w:p>
    <w:p w14:paraId="3AB2FA7A" w14:textId="77777777" w:rsidR="00300461" w:rsidRDefault="00300461" w:rsidP="00300461">
      <w:pPr>
        <w:pStyle w:val="ListParagraph"/>
        <w:numPr>
          <w:ilvl w:val="0"/>
          <w:numId w:val="10"/>
        </w:numPr>
      </w:pPr>
      <w:r>
        <w:t>Interruption lengths for 200us, 500us and 900 us SRS switching time in NR</w:t>
      </w:r>
    </w:p>
    <w:p w14:paraId="6EF29452" w14:textId="77777777" w:rsidR="00300461" w:rsidRDefault="00300461" w:rsidP="00300461">
      <w:pPr>
        <w:pStyle w:val="ListParagraph"/>
        <w:numPr>
          <w:ilvl w:val="1"/>
          <w:numId w:val="10"/>
        </w:numPr>
      </w:pPr>
      <w:r>
        <w:t>Interruptions need to be defined for both LTE and NR cells</w:t>
      </w:r>
    </w:p>
    <w:p w14:paraId="121DDC8E" w14:textId="77777777" w:rsidR="00300461" w:rsidRDefault="00300461" w:rsidP="00300461">
      <w:pPr>
        <w:pStyle w:val="ListParagraph"/>
        <w:numPr>
          <w:ilvl w:val="0"/>
          <w:numId w:val="10"/>
        </w:numPr>
      </w:pPr>
      <w:r>
        <w:t>Interruptions due to LTE SRS switching on NR</w:t>
      </w:r>
    </w:p>
    <w:p w14:paraId="3CB9021B" w14:textId="48517333" w:rsidR="00300461" w:rsidRDefault="00300461" w:rsidP="00300461">
      <w:pPr>
        <w:pStyle w:val="ListParagraph"/>
        <w:numPr>
          <w:ilvl w:val="0"/>
          <w:numId w:val="10"/>
        </w:numPr>
      </w:pPr>
      <w:r>
        <w:t xml:space="preserve">Impact on NR RRM measurements due to SRS switching by NR or LTE cells </w:t>
      </w:r>
    </w:p>
    <w:p w14:paraId="4AA337D2" w14:textId="747558F7" w:rsidR="00300461" w:rsidRDefault="00300461" w:rsidP="00300461">
      <w:pPr>
        <w:pStyle w:val="ListParagraph"/>
        <w:ind w:left="1440"/>
      </w:pPr>
    </w:p>
    <w:p w14:paraId="5C57CA71" w14:textId="4237377E" w:rsidR="003B5F82" w:rsidRDefault="006750D6" w:rsidP="00300461">
      <w:pPr>
        <w:pStyle w:val="Heading1"/>
      </w:pPr>
      <w:r>
        <w:t xml:space="preserve">Discussion  </w:t>
      </w:r>
    </w:p>
    <w:p w14:paraId="7F4DF582" w14:textId="62747404" w:rsidR="00BD21E4" w:rsidRDefault="00300461" w:rsidP="00300461">
      <w:pPr>
        <w:pStyle w:val="Heading2"/>
      </w:pPr>
      <w:r>
        <w:t xml:space="preserve">Interruption length </w:t>
      </w:r>
    </w:p>
    <w:p w14:paraId="58FDA44E" w14:textId="5AFA506B" w:rsidR="00300461" w:rsidRDefault="00300461" w:rsidP="00300461">
      <w:r>
        <w:t xml:space="preserve">Given a SRS switching time of x us, the </w:t>
      </w:r>
      <w:r w:rsidR="00453FEE">
        <w:t xml:space="preserve">interruption length would be x + 6 symbols. </w:t>
      </w:r>
      <w:r w:rsidR="008A44CB">
        <w:fldChar w:fldCharType="begin"/>
      </w:r>
      <w:r w:rsidR="008A44CB">
        <w:instrText xml:space="preserve"> REF _Ref31979521 \h </w:instrText>
      </w:r>
      <w:r w:rsidR="008A44CB">
        <w:fldChar w:fldCharType="separate"/>
      </w:r>
      <w:r w:rsidR="008A44CB">
        <w:t xml:space="preserve">Table </w:t>
      </w:r>
      <w:r w:rsidR="008A44CB">
        <w:rPr>
          <w:noProof/>
        </w:rPr>
        <w:t>2</w:t>
      </w:r>
      <w:r w:rsidR="008A44CB">
        <w:noBreakHyphen/>
      </w:r>
      <w:r w:rsidR="008A44CB">
        <w:rPr>
          <w:noProof/>
        </w:rPr>
        <w:t>1</w:t>
      </w:r>
      <w:r w:rsidR="008A44CB">
        <w:fldChar w:fldCharType="end"/>
      </w:r>
      <w:r w:rsidR="008A44CB">
        <w:t xml:space="preserve"> shows the interruption times in this case. Note that this assumes sync and zero TA.</w:t>
      </w:r>
    </w:p>
    <w:p w14:paraId="4CD89961" w14:textId="22A6CB4F" w:rsidR="008A44CB" w:rsidRDefault="008A44CB" w:rsidP="008A44CB">
      <w:pPr>
        <w:pStyle w:val="Caption"/>
        <w:keepNext/>
        <w:jc w:val="center"/>
      </w:pPr>
      <w:bookmarkStart w:id="2" w:name="_Ref31979521"/>
      <w:r>
        <w:t xml:space="preserve">Table </w:t>
      </w:r>
      <w:fldSimple w:instr=" STYLEREF 1 \s ">
        <w:r w:rsidR="00294FC7">
          <w:rPr>
            <w:noProof/>
          </w:rPr>
          <w:t>2</w:t>
        </w:r>
      </w:fldSimple>
      <w:r w:rsidR="00294FC7">
        <w:noBreakHyphen/>
      </w:r>
      <w:fldSimple w:instr=" SEQ Table \* ARABIC \s 1 ">
        <w:r w:rsidR="00294FC7">
          <w:rPr>
            <w:noProof/>
          </w:rPr>
          <w:t>1</w:t>
        </w:r>
      </w:fldSimple>
      <w:bookmarkEnd w:id="2"/>
      <w:r>
        <w:t xml:space="preserve"> Interruption Times</w:t>
      </w:r>
    </w:p>
    <w:tbl>
      <w:tblPr>
        <w:tblStyle w:val="TableGrid"/>
        <w:tblW w:w="0" w:type="auto"/>
        <w:tblLook w:val="04A0" w:firstRow="1" w:lastRow="0" w:firstColumn="1" w:lastColumn="0" w:noHBand="0" w:noVBand="1"/>
      </w:tblPr>
      <w:tblGrid>
        <w:gridCol w:w="1870"/>
        <w:gridCol w:w="1870"/>
        <w:gridCol w:w="1870"/>
        <w:gridCol w:w="1870"/>
        <w:gridCol w:w="1870"/>
      </w:tblGrid>
      <w:tr w:rsidR="00453FEE" w14:paraId="5DB58BD9" w14:textId="77777777" w:rsidTr="007F2568">
        <w:tc>
          <w:tcPr>
            <w:tcW w:w="1870" w:type="dxa"/>
          </w:tcPr>
          <w:p w14:paraId="24153B51" w14:textId="0A52DC97" w:rsidR="00453FEE" w:rsidRDefault="00453FEE" w:rsidP="00453FEE">
            <w:pPr>
              <w:jc w:val="center"/>
            </w:pPr>
            <w:r>
              <w:t>Switching Time</w:t>
            </w:r>
          </w:p>
        </w:tc>
        <w:tc>
          <w:tcPr>
            <w:tcW w:w="7480" w:type="dxa"/>
            <w:gridSpan w:val="4"/>
          </w:tcPr>
          <w:p w14:paraId="1A4ED7B2" w14:textId="4A938E52" w:rsidR="00453FEE" w:rsidRDefault="00453FEE" w:rsidP="00453FEE">
            <w:pPr>
              <w:jc w:val="center"/>
            </w:pPr>
            <w:r>
              <w:t>SCS (kHz)</w:t>
            </w:r>
          </w:p>
        </w:tc>
      </w:tr>
      <w:tr w:rsidR="00453FEE" w14:paraId="39ED044C" w14:textId="77777777" w:rsidTr="007F2568">
        <w:tc>
          <w:tcPr>
            <w:tcW w:w="1870" w:type="dxa"/>
          </w:tcPr>
          <w:p w14:paraId="2820EA74" w14:textId="16D7E0B7" w:rsidR="00453FEE" w:rsidRDefault="00453FEE" w:rsidP="00453FEE">
            <w:pPr>
              <w:jc w:val="center"/>
            </w:pPr>
          </w:p>
        </w:tc>
        <w:tc>
          <w:tcPr>
            <w:tcW w:w="1870" w:type="dxa"/>
          </w:tcPr>
          <w:p w14:paraId="11CF1AFE" w14:textId="5ED75513" w:rsidR="00453FEE" w:rsidRDefault="00453FEE" w:rsidP="00453FEE">
            <w:pPr>
              <w:jc w:val="center"/>
            </w:pPr>
            <w:r>
              <w:t>15</w:t>
            </w:r>
          </w:p>
        </w:tc>
        <w:tc>
          <w:tcPr>
            <w:tcW w:w="1870" w:type="dxa"/>
          </w:tcPr>
          <w:p w14:paraId="514B3440" w14:textId="1EFDDD98" w:rsidR="00453FEE" w:rsidRDefault="00453FEE" w:rsidP="00453FEE">
            <w:pPr>
              <w:jc w:val="center"/>
            </w:pPr>
            <w:r>
              <w:t>30</w:t>
            </w:r>
          </w:p>
        </w:tc>
        <w:tc>
          <w:tcPr>
            <w:tcW w:w="1870" w:type="dxa"/>
          </w:tcPr>
          <w:p w14:paraId="4D205B02" w14:textId="2831FB54" w:rsidR="00453FEE" w:rsidRDefault="00453FEE" w:rsidP="00453FEE">
            <w:pPr>
              <w:jc w:val="center"/>
            </w:pPr>
            <w:r>
              <w:t xml:space="preserve">60 </w:t>
            </w:r>
          </w:p>
        </w:tc>
        <w:tc>
          <w:tcPr>
            <w:tcW w:w="1870" w:type="dxa"/>
          </w:tcPr>
          <w:p w14:paraId="6D503ACF" w14:textId="01078C6D" w:rsidR="00453FEE" w:rsidRDefault="00453FEE" w:rsidP="00453FEE">
            <w:pPr>
              <w:jc w:val="center"/>
            </w:pPr>
            <w:r>
              <w:t>120</w:t>
            </w:r>
          </w:p>
        </w:tc>
      </w:tr>
      <w:tr w:rsidR="007F2568" w14:paraId="081C03D0" w14:textId="77777777" w:rsidTr="007F2568">
        <w:tc>
          <w:tcPr>
            <w:tcW w:w="1870" w:type="dxa"/>
          </w:tcPr>
          <w:p w14:paraId="54CA9D11" w14:textId="17CFD421" w:rsidR="007F2568" w:rsidRDefault="007F2568" w:rsidP="007F2568">
            <w:pPr>
              <w:jc w:val="center"/>
            </w:pPr>
            <w:r>
              <w:t>200</w:t>
            </w:r>
          </w:p>
        </w:tc>
        <w:tc>
          <w:tcPr>
            <w:tcW w:w="1870" w:type="dxa"/>
          </w:tcPr>
          <w:p w14:paraId="7BF87D9F" w14:textId="328C20C6" w:rsidR="007F2568" w:rsidRDefault="007F2568" w:rsidP="007F2568">
            <w:pPr>
              <w:jc w:val="center"/>
            </w:pPr>
            <w:r>
              <w:rPr>
                <w:rFonts w:ascii="Calibri" w:hAnsi="Calibri"/>
                <w:color w:val="000000"/>
              </w:rPr>
              <w:t>628.16</w:t>
            </w:r>
          </w:p>
        </w:tc>
        <w:tc>
          <w:tcPr>
            <w:tcW w:w="1870" w:type="dxa"/>
          </w:tcPr>
          <w:p w14:paraId="06F844E9" w14:textId="44D2282B" w:rsidR="007F2568" w:rsidRDefault="007F2568" w:rsidP="007F2568">
            <w:pPr>
              <w:jc w:val="center"/>
            </w:pPr>
            <w:r>
              <w:rPr>
                <w:rFonts w:ascii="Calibri" w:hAnsi="Calibri"/>
                <w:color w:val="000000"/>
              </w:rPr>
              <w:t>414.08</w:t>
            </w:r>
          </w:p>
        </w:tc>
        <w:tc>
          <w:tcPr>
            <w:tcW w:w="1870" w:type="dxa"/>
          </w:tcPr>
          <w:p w14:paraId="7D7853C4" w14:textId="4D5BC419" w:rsidR="007F2568" w:rsidRDefault="007F2568" w:rsidP="007F2568">
            <w:pPr>
              <w:jc w:val="center"/>
            </w:pPr>
            <w:r>
              <w:rPr>
                <w:rFonts w:ascii="Calibri" w:hAnsi="Calibri"/>
                <w:color w:val="000000"/>
              </w:rPr>
              <w:t>307.04</w:t>
            </w:r>
          </w:p>
        </w:tc>
        <w:tc>
          <w:tcPr>
            <w:tcW w:w="1870" w:type="dxa"/>
          </w:tcPr>
          <w:p w14:paraId="0C327E18" w14:textId="547EE20D" w:rsidR="007F2568" w:rsidRDefault="007F2568" w:rsidP="007F2568">
            <w:pPr>
              <w:jc w:val="center"/>
            </w:pPr>
            <w:r>
              <w:rPr>
                <w:rFonts w:ascii="Calibri" w:hAnsi="Calibri"/>
                <w:color w:val="000000"/>
              </w:rPr>
              <w:t>253.52</w:t>
            </w:r>
          </w:p>
        </w:tc>
      </w:tr>
      <w:tr w:rsidR="007F2568" w14:paraId="41C35179" w14:textId="77777777" w:rsidTr="007F2568">
        <w:tc>
          <w:tcPr>
            <w:tcW w:w="1870" w:type="dxa"/>
          </w:tcPr>
          <w:p w14:paraId="35CAF2AB" w14:textId="5BDC32D6" w:rsidR="007F2568" w:rsidRDefault="007F2568" w:rsidP="007F2568">
            <w:pPr>
              <w:jc w:val="center"/>
            </w:pPr>
            <w:r>
              <w:t>500</w:t>
            </w:r>
          </w:p>
        </w:tc>
        <w:tc>
          <w:tcPr>
            <w:tcW w:w="1870" w:type="dxa"/>
          </w:tcPr>
          <w:p w14:paraId="45CC5520" w14:textId="22B2E6F0" w:rsidR="007F2568" w:rsidRDefault="007F2568" w:rsidP="007F2568">
            <w:pPr>
              <w:jc w:val="center"/>
            </w:pPr>
            <w:r>
              <w:rPr>
                <w:rFonts w:ascii="Calibri" w:hAnsi="Calibri"/>
                <w:color w:val="000000"/>
              </w:rPr>
              <w:t>928.16</w:t>
            </w:r>
          </w:p>
        </w:tc>
        <w:tc>
          <w:tcPr>
            <w:tcW w:w="1870" w:type="dxa"/>
          </w:tcPr>
          <w:p w14:paraId="4AEA7FA5" w14:textId="44525356" w:rsidR="007F2568" w:rsidRDefault="007F2568" w:rsidP="007F2568">
            <w:pPr>
              <w:jc w:val="center"/>
            </w:pPr>
            <w:r>
              <w:rPr>
                <w:rFonts w:ascii="Calibri" w:hAnsi="Calibri"/>
                <w:color w:val="000000"/>
              </w:rPr>
              <w:t>714.08</w:t>
            </w:r>
          </w:p>
        </w:tc>
        <w:tc>
          <w:tcPr>
            <w:tcW w:w="1870" w:type="dxa"/>
          </w:tcPr>
          <w:p w14:paraId="212FC0AC" w14:textId="2553F564" w:rsidR="007F2568" w:rsidRDefault="007F2568" w:rsidP="007F2568">
            <w:pPr>
              <w:jc w:val="center"/>
            </w:pPr>
            <w:r>
              <w:rPr>
                <w:rFonts w:ascii="Calibri" w:hAnsi="Calibri"/>
                <w:color w:val="000000"/>
              </w:rPr>
              <w:t>607.04</w:t>
            </w:r>
          </w:p>
        </w:tc>
        <w:tc>
          <w:tcPr>
            <w:tcW w:w="1870" w:type="dxa"/>
          </w:tcPr>
          <w:p w14:paraId="3FFF5742" w14:textId="20F9CD6E" w:rsidR="007F2568" w:rsidRDefault="007F2568" w:rsidP="007F2568">
            <w:pPr>
              <w:jc w:val="center"/>
            </w:pPr>
            <w:r>
              <w:rPr>
                <w:rFonts w:ascii="Calibri" w:hAnsi="Calibri"/>
                <w:color w:val="000000"/>
              </w:rPr>
              <w:t>553.52</w:t>
            </w:r>
          </w:p>
        </w:tc>
      </w:tr>
      <w:tr w:rsidR="007F2568" w14:paraId="66060589" w14:textId="77777777" w:rsidTr="007F2568">
        <w:tc>
          <w:tcPr>
            <w:tcW w:w="1870" w:type="dxa"/>
          </w:tcPr>
          <w:p w14:paraId="7D196845" w14:textId="547AD978" w:rsidR="007F2568" w:rsidRDefault="007F2568" w:rsidP="007F2568">
            <w:pPr>
              <w:jc w:val="center"/>
            </w:pPr>
            <w:r>
              <w:t>900</w:t>
            </w:r>
          </w:p>
        </w:tc>
        <w:tc>
          <w:tcPr>
            <w:tcW w:w="1870" w:type="dxa"/>
          </w:tcPr>
          <w:p w14:paraId="52C20CB0" w14:textId="2A4AAF1B" w:rsidR="007F2568" w:rsidRDefault="007F2568" w:rsidP="007F2568">
            <w:pPr>
              <w:jc w:val="center"/>
            </w:pPr>
            <w:r>
              <w:rPr>
                <w:rFonts w:ascii="Calibri" w:hAnsi="Calibri"/>
                <w:color w:val="000000"/>
              </w:rPr>
              <w:t>1328.16</w:t>
            </w:r>
          </w:p>
        </w:tc>
        <w:tc>
          <w:tcPr>
            <w:tcW w:w="1870" w:type="dxa"/>
          </w:tcPr>
          <w:p w14:paraId="796D8BE2" w14:textId="0E2C76DA" w:rsidR="007F2568" w:rsidRDefault="007F2568" w:rsidP="007F2568">
            <w:pPr>
              <w:jc w:val="center"/>
            </w:pPr>
            <w:r>
              <w:rPr>
                <w:rFonts w:ascii="Calibri" w:hAnsi="Calibri"/>
                <w:color w:val="000000"/>
              </w:rPr>
              <w:t>1114.08</w:t>
            </w:r>
          </w:p>
        </w:tc>
        <w:tc>
          <w:tcPr>
            <w:tcW w:w="1870" w:type="dxa"/>
          </w:tcPr>
          <w:p w14:paraId="7A9C5608" w14:textId="5AD84D14" w:rsidR="007F2568" w:rsidRDefault="007F2568" w:rsidP="007F2568">
            <w:pPr>
              <w:jc w:val="center"/>
            </w:pPr>
            <w:r>
              <w:rPr>
                <w:rFonts w:ascii="Calibri" w:hAnsi="Calibri"/>
                <w:color w:val="000000"/>
              </w:rPr>
              <w:t>1007.04</w:t>
            </w:r>
          </w:p>
        </w:tc>
        <w:tc>
          <w:tcPr>
            <w:tcW w:w="1870" w:type="dxa"/>
          </w:tcPr>
          <w:p w14:paraId="5A9D77B3" w14:textId="3711E7D6" w:rsidR="007F2568" w:rsidRDefault="007F2568" w:rsidP="007F2568">
            <w:pPr>
              <w:jc w:val="center"/>
            </w:pPr>
            <w:r>
              <w:rPr>
                <w:rFonts w:ascii="Calibri" w:hAnsi="Calibri"/>
                <w:color w:val="000000"/>
              </w:rPr>
              <w:t>953.52</w:t>
            </w:r>
          </w:p>
        </w:tc>
      </w:tr>
    </w:tbl>
    <w:p w14:paraId="07612F61" w14:textId="77777777" w:rsidR="00453FEE" w:rsidRPr="00300461" w:rsidRDefault="00453FEE" w:rsidP="00300461"/>
    <w:p w14:paraId="494515C2" w14:textId="77ECA2CB" w:rsidR="001A782C" w:rsidRDefault="008A44CB" w:rsidP="00D05215">
      <w:r>
        <w:t>Since we agreed to defining unified requirements for sync and a</w:t>
      </w:r>
      <w:r w:rsidR="00F429EF">
        <w:t>s</w:t>
      </w:r>
      <w:r>
        <w:t xml:space="preserve">ync cases, we would need to account for one extra slot of interruption on the victim cell in addition to above interruption time. </w:t>
      </w:r>
      <w:r w:rsidR="004261D4">
        <w:fldChar w:fldCharType="begin"/>
      </w:r>
      <w:r w:rsidR="004261D4">
        <w:instrText xml:space="preserve"> REF _Ref31980160 \h </w:instrText>
      </w:r>
      <w:r w:rsidR="004261D4">
        <w:fldChar w:fldCharType="separate"/>
      </w:r>
      <w:r w:rsidR="004261D4">
        <w:t xml:space="preserve">Table </w:t>
      </w:r>
      <w:r w:rsidR="004261D4">
        <w:rPr>
          <w:noProof/>
        </w:rPr>
        <w:t>2</w:t>
      </w:r>
      <w:r w:rsidR="004261D4">
        <w:noBreakHyphen/>
      </w:r>
      <w:r w:rsidR="004261D4">
        <w:rPr>
          <w:noProof/>
        </w:rPr>
        <w:t>2</w:t>
      </w:r>
      <w:r w:rsidR="004261D4">
        <w:fldChar w:fldCharType="end"/>
      </w:r>
      <w:r w:rsidR="004261D4">
        <w:t xml:space="preserve"> shows the interruption lengths in slots for all the requisite cases. </w:t>
      </w:r>
      <w:r w:rsidR="004261D4">
        <w:tab/>
      </w:r>
    </w:p>
    <w:p w14:paraId="4BD50DBB" w14:textId="477C8DFC" w:rsidR="008A44CB" w:rsidRDefault="008A44CB" w:rsidP="00D05215"/>
    <w:p w14:paraId="69E8099B" w14:textId="33B6FF53" w:rsidR="00936A55" w:rsidRDefault="00936A55" w:rsidP="00936A55">
      <w:pPr>
        <w:pStyle w:val="Caption"/>
        <w:keepNext/>
        <w:jc w:val="center"/>
      </w:pPr>
      <w:bookmarkStart w:id="3" w:name="_Ref31980160"/>
      <w:r>
        <w:lastRenderedPageBreak/>
        <w:t xml:space="preserve">Table </w:t>
      </w:r>
      <w:fldSimple w:instr=" STYLEREF 1 \s ">
        <w:r w:rsidR="00294FC7">
          <w:rPr>
            <w:noProof/>
          </w:rPr>
          <w:t>2</w:t>
        </w:r>
      </w:fldSimple>
      <w:r w:rsidR="00294FC7">
        <w:noBreakHyphen/>
      </w:r>
      <w:fldSimple w:instr=" SEQ Table \* ARABIC \s 1 ">
        <w:r w:rsidR="00294FC7">
          <w:rPr>
            <w:noProof/>
          </w:rPr>
          <w:t>2</w:t>
        </w:r>
      </w:fldSimple>
      <w:bookmarkEnd w:id="3"/>
      <w:r>
        <w:t xml:space="preserve"> Interruption Lengths (in slots)</w:t>
      </w:r>
    </w:p>
    <w:tbl>
      <w:tblPr>
        <w:tblStyle w:val="TableGrid"/>
        <w:tblW w:w="0" w:type="auto"/>
        <w:tblLook w:val="04A0" w:firstRow="1" w:lastRow="0" w:firstColumn="1" w:lastColumn="0" w:noHBand="0" w:noVBand="1"/>
      </w:tblPr>
      <w:tblGrid>
        <w:gridCol w:w="1557"/>
        <w:gridCol w:w="1558"/>
        <w:gridCol w:w="1558"/>
        <w:gridCol w:w="1559"/>
        <w:gridCol w:w="1559"/>
        <w:gridCol w:w="1559"/>
      </w:tblGrid>
      <w:tr w:rsidR="008A44CB" w14:paraId="602CAC0B" w14:textId="77777777" w:rsidTr="00936A55">
        <w:trPr>
          <w:trHeight w:val="255"/>
        </w:trPr>
        <w:tc>
          <w:tcPr>
            <w:tcW w:w="1557" w:type="dxa"/>
            <w:vMerge w:val="restart"/>
          </w:tcPr>
          <w:p w14:paraId="261C03D3" w14:textId="77777777" w:rsidR="008A44CB" w:rsidRDefault="008A44CB" w:rsidP="008A44CB">
            <w:pPr>
              <w:jc w:val="center"/>
            </w:pPr>
            <w:bookmarkStart w:id="4" w:name="_Hlk31982138"/>
            <w:r>
              <w:t>Victim Cell SCS</w:t>
            </w:r>
          </w:p>
          <w:p w14:paraId="60FFE219" w14:textId="6CC3908C" w:rsidR="008A44CB" w:rsidRDefault="008A44CB" w:rsidP="008A44CB">
            <w:pPr>
              <w:jc w:val="center"/>
            </w:pPr>
            <w:r>
              <w:t>(in kHz)</w:t>
            </w:r>
          </w:p>
        </w:tc>
        <w:tc>
          <w:tcPr>
            <w:tcW w:w="1558" w:type="dxa"/>
            <w:vMerge w:val="restart"/>
          </w:tcPr>
          <w:p w14:paraId="5391BCE3" w14:textId="1F645C68" w:rsidR="008A44CB" w:rsidRDefault="008A44CB" w:rsidP="008A44CB">
            <w:pPr>
              <w:jc w:val="center"/>
            </w:pPr>
            <w:r>
              <w:t>Switching Time (in us)</w:t>
            </w:r>
          </w:p>
        </w:tc>
        <w:tc>
          <w:tcPr>
            <w:tcW w:w="6235" w:type="dxa"/>
            <w:gridSpan w:val="4"/>
          </w:tcPr>
          <w:p w14:paraId="5E543972" w14:textId="3DAC05B6" w:rsidR="008A44CB" w:rsidRDefault="008A44CB" w:rsidP="008A44CB">
            <w:pPr>
              <w:jc w:val="center"/>
            </w:pPr>
            <w:r>
              <w:t>Aggressor Cell SCS (in kHz)</w:t>
            </w:r>
          </w:p>
        </w:tc>
      </w:tr>
      <w:tr w:rsidR="008A44CB" w14:paraId="6D8D1E46" w14:textId="77777777" w:rsidTr="00936A55">
        <w:trPr>
          <w:trHeight w:val="270"/>
        </w:trPr>
        <w:tc>
          <w:tcPr>
            <w:tcW w:w="1557" w:type="dxa"/>
            <w:vMerge/>
          </w:tcPr>
          <w:p w14:paraId="5A2C34EC" w14:textId="77777777" w:rsidR="008A44CB" w:rsidRDefault="008A44CB" w:rsidP="008A44CB">
            <w:pPr>
              <w:jc w:val="center"/>
            </w:pPr>
          </w:p>
        </w:tc>
        <w:tc>
          <w:tcPr>
            <w:tcW w:w="1558" w:type="dxa"/>
            <w:vMerge/>
          </w:tcPr>
          <w:p w14:paraId="6CF736FF" w14:textId="77777777" w:rsidR="008A44CB" w:rsidRDefault="008A44CB" w:rsidP="008A44CB">
            <w:pPr>
              <w:jc w:val="center"/>
            </w:pPr>
          </w:p>
        </w:tc>
        <w:tc>
          <w:tcPr>
            <w:tcW w:w="1558" w:type="dxa"/>
          </w:tcPr>
          <w:p w14:paraId="1390D9A7" w14:textId="1C8F038C" w:rsidR="008A44CB" w:rsidRDefault="008A44CB" w:rsidP="008A44CB">
            <w:pPr>
              <w:jc w:val="center"/>
            </w:pPr>
            <w:r>
              <w:t>15</w:t>
            </w:r>
          </w:p>
        </w:tc>
        <w:tc>
          <w:tcPr>
            <w:tcW w:w="1559" w:type="dxa"/>
          </w:tcPr>
          <w:p w14:paraId="36FA84E1" w14:textId="35E0B7F3" w:rsidR="008A44CB" w:rsidRDefault="008A44CB" w:rsidP="008A44CB">
            <w:pPr>
              <w:jc w:val="center"/>
            </w:pPr>
            <w:r>
              <w:t>30</w:t>
            </w:r>
          </w:p>
        </w:tc>
        <w:tc>
          <w:tcPr>
            <w:tcW w:w="1559" w:type="dxa"/>
          </w:tcPr>
          <w:p w14:paraId="43C881D5" w14:textId="06131C2F" w:rsidR="008A44CB" w:rsidRDefault="008A44CB" w:rsidP="008A44CB">
            <w:pPr>
              <w:jc w:val="center"/>
            </w:pPr>
            <w:r>
              <w:t>60</w:t>
            </w:r>
          </w:p>
        </w:tc>
        <w:tc>
          <w:tcPr>
            <w:tcW w:w="1559" w:type="dxa"/>
          </w:tcPr>
          <w:p w14:paraId="6305B8BD" w14:textId="30DA3E54" w:rsidR="008A44CB" w:rsidRDefault="008A44CB" w:rsidP="008A44CB">
            <w:pPr>
              <w:jc w:val="center"/>
            </w:pPr>
            <w:r>
              <w:t>120</w:t>
            </w:r>
          </w:p>
        </w:tc>
      </w:tr>
      <w:tr w:rsidR="008A44CB" w14:paraId="0C27F5BE" w14:textId="77777777" w:rsidTr="00936A55">
        <w:tc>
          <w:tcPr>
            <w:tcW w:w="1557" w:type="dxa"/>
            <w:vMerge w:val="restart"/>
            <w:vAlign w:val="center"/>
          </w:tcPr>
          <w:p w14:paraId="2CD115D6" w14:textId="730561AC" w:rsidR="008A44CB" w:rsidRDefault="008A44CB" w:rsidP="00936A55">
            <w:pPr>
              <w:jc w:val="center"/>
            </w:pPr>
            <w:r>
              <w:t>15</w:t>
            </w:r>
          </w:p>
        </w:tc>
        <w:tc>
          <w:tcPr>
            <w:tcW w:w="1558" w:type="dxa"/>
          </w:tcPr>
          <w:p w14:paraId="6C3F8589" w14:textId="360070E7" w:rsidR="008A44CB" w:rsidRDefault="008A44CB" w:rsidP="008A44CB">
            <w:pPr>
              <w:jc w:val="center"/>
            </w:pPr>
            <w:r>
              <w:t>200</w:t>
            </w:r>
          </w:p>
        </w:tc>
        <w:tc>
          <w:tcPr>
            <w:tcW w:w="1558" w:type="dxa"/>
          </w:tcPr>
          <w:p w14:paraId="5BF2CDF5" w14:textId="57B93F4A" w:rsidR="008A44CB" w:rsidRDefault="008A44CB" w:rsidP="008A44CB">
            <w:pPr>
              <w:jc w:val="center"/>
            </w:pPr>
            <w:r>
              <w:rPr>
                <w:rFonts w:ascii="Calibri" w:hAnsi="Calibri"/>
                <w:color w:val="000000"/>
              </w:rPr>
              <w:t>2</w:t>
            </w:r>
          </w:p>
        </w:tc>
        <w:tc>
          <w:tcPr>
            <w:tcW w:w="1559" w:type="dxa"/>
          </w:tcPr>
          <w:p w14:paraId="0CD40D25" w14:textId="78BDE52D" w:rsidR="008A44CB" w:rsidRDefault="008A44CB" w:rsidP="008A44CB">
            <w:pPr>
              <w:jc w:val="center"/>
            </w:pPr>
            <w:r>
              <w:rPr>
                <w:rFonts w:ascii="Calibri" w:hAnsi="Calibri"/>
                <w:color w:val="000000"/>
              </w:rPr>
              <w:t>2</w:t>
            </w:r>
          </w:p>
        </w:tc>
        <w:tc>
          <w:tcPr>
            <w:tcW w:w="1559" w:type="dxa"/>
          </w:tcPr>
          <w:p w14:paraId="3E08EF73" w14:textId="280DF3BF" w:rsidR="008A44CB" w:rsidRDefault="008A44CB" w:rsidP="008A44CB">
            <w:pPr>
              <w:jc w:val="center"/>
            </w:pPr>
            <w:r>
              <w:rPr>
                <w:rFonts w:ascii="Calibri" w:hAnsi="Calibri"/>
                <w:color w:val="000000"/>
              </w:rPr>
              <w:t>2</w:t>
            </w:r>
          </w:p>
        </w:tc>
        <w:tc>
          <w:tcPr>
            <w:tcW w:w="1559" w:type="dxa"/>
          </w:tcPr>
          <w:p w14:paraId="77D6F2A7" w14:textId="3A4CBEBA" w:rsidR="008A44CB" w:rsidRDefault="008A44CB" w:rsidP="008A44CB">
            <w:pPr>
              <w:jc w:val="center"/>
            </w:pPr>
            <w:r>
              <w:rPr>
                <w:rFonts w:ascii="Calibri" w:hAnsi="Calibri"/>
                <w:color w:val="000000"/>
              </w:rPr>
              <w:t>2</w:t>
            </w:r>
          </w:p>
        </w:tc>
      </w:tr>
      <w:tr w:rsidR="008A44CB" w14:paraId="7294A7A3" w14:textId="77777777" w:rsidTr="00936A55">
        <w:tc>
          <w:tcPr>
            <w:tcW w:w="1557" w:type="dxa"/>
            <w:vMerge/>
            <w:vAlign w:val="center"/>
          </w:tcPr>
          <w:p w14:paraId="740B4446" w14:textId="77777777" w:rsidR="008A44CB" w:rsidRDefault="008A44CB" w:rsidP="00936A55">
            <w:pPr>
              <w:jc w:val="center"/>
            </w:pPr>
          </w:p>
        </w:tc>
        <w:tc>
          <w:tcPr>
            <w:tcW w:w="1558" w:type="dxa"/>
          </w:tcPr>
          <w:p w14:paraId="6F4731DB" w14:textId="55DC8E81" w:rsidR="008A44CB" w:rsidRDefault="008A44CB" w:rsidP="008A44CB">
            <w:pPr>
              <w:jc w:val="center"/>
            </w:pPr>
            <w:r>
              <w:t>500</w:t>
            </w:r>
          </w:p>
        </w:tc>
        <w:tc>
          <w:tcPr>
            <w:tcW w:w="1558" w:type="dxa"/>
          </w:tcPr>
          <w:p w14:paraId="1950854A" w14:textId="2D3DC555" w:rsidR="008A44CB" w:rsidRDefault="008A44CB" w:rsidP="008A44CB">
            <w:pPr>
              <w:jc w:val="center"/>
            </w:pPr>
            <w:r>
              <w:rPr>
                <w:rFonts w:ascii="Calibri" w:hAnsi="Calibri"/>
                <w:color w:val="000000"/>
              </w:rPr>
              <w:t>2</w:t>
            </w:r>
          </w:p>
        </w:tc>
        <w:tc>
          <w:tcPr>
            <w:tcW w:w="1559" w:type="dxa"/>
          </w:tcPr>
          <w:p w14:paraId="41161C8F" w14:textId="35C8069A" w:rsidR="008A44CB" w:rsidRDefault="008A44CB" w:rsidP="008A44CB">
            <w:pPr>
              <w:jc w:val="center"/>
            </w:pPr>
            <w:r>
              <w:rPr>
                <w:rFonts w:ascii="Calibri" w:hAnsi="Calibri"/>
                <w:color w:val="000000"/>
              </w:rPr>
              <w:t>2</w:t>
            </w:r>
          </w:p>
        </w:tc>
        <w:tc>
          <w:tcPr>
            <w:tcW w:w="1559" w:type="dxa"/>
          </w:tcPr>
          <w:p w14:paraId="08526807" w14:textId="55B208AD" w:rsidR="008A44CB" w:rsidRDefault="008A44CB" w:rsidP="008A44CB">
            <w:pPr>
              <w:jc w:val="center"/>
            </w:pPr>
            <w:r>
              <w:rPr>
                <w:rFonts w:ascii="Calibri" w:hAnsi="Calibri"/>
                <w:color w:val="000000"/>
              </w:rPr>
              <w:t>2</w:t>
            </w:r>
          </w:p>
        </w:tc>
        <w:tc>
          <w:tcPr>
            <w:tcW w:w="1559" w:type="dxa"/>
          </w:tcPr>
          <w:p w14:paraId="5C6D925B" w14:textId="2A03C0AC" w:rsidR="008A44CB" w:rsidRDefault="008A44CB" w:rsidP="008A44CB">
            <w:pPr>
              <w:jc w:val="center"/>
            </w:pPr>
            <w:r>
              <w:rPr>
                <w:rFonts w:ascii="Calibri" w:hAnsi="Calibri"/>
                <w:color w:val="000000"/>
              </w:rPr>
              <w:t>2</w:t>
            </w:r>
          </w:p>
        </w:tc>
      </w:tr>
      <w:tr w:rsidR="008A44CB" w14:paraId="48E8AA93" w14:textId="77777777" w:rsidTr="00936A55">
        <w:tc>
          <w:tcPr>
            <w:tcW w:w="1557" w:type="dxa"/>
            <w:vMerge/>
            <w:vAlign w:val="center"/>
          </w:tcPr>
          <w:p w14:paraId="4BF01EB6" w14:textId="77777777" w:rsidR="008A44CB" w:rsidRDefault="008A44CB" w:rsidP="00936A55">
            <w:pPr>
              <w:jc w:val="center"/>
            </w:pPr>
          </w:p>
        </w:tc>
        <w:tc>
          <w:tcPr>
            <w:tcW w:w="1558" w:type="dxa"/>
          </w:tcPr>
          <w:p w14:paraId="55D707C1" w14:textId="5ECB5EB7" w:rsidR="008A44CB" w:rsidRDefault="008A44CB" w:rsidP="008A44CB">
            <w:pPr>
              <w:jc w:val="center"/>
            </w:pPr>
            <w:r>
              <w:t>900</w:t>
            </w:r>
          </w:p>
        </w:tc>
        <w:tc>
          <w:tcPr>
            <w:tcW w:w="1558" w:type="dxa"/>
          </w:tcPr>
          <w:p w14:paraId="35515693" w14:textId="6D034892" w:rsidR="008A44CB" w:rsidRDefault="008A44CB" w:rsidP="008A44CB">
            <w:pPr>
              <w:jc w:val="center"/>
            </w:pPr>
            <w:r>
              <w:rPr>
                <w:rFonts w:ascii="Calibri" w:hAnsi="Calibri"/>
                <w:color w:val="000000"/>
              </w:rPr>
              <w:t>3</w:t>
            </w:r>
          </w:p>
        </w:tc>
        <w:tc>
          <w:tcPr>
            <w:tcW w:w="1559" w:type="dxa"/>
          </w:tcPr>
          <w:p w14:paraId="0C73089E" w14:textId="3203EAD2" w:rsidR="008A44CB" w:rsidRDefault="008A44CB" w:rsidP="008A44CB">
            <w:pPr>
              <w:jc w:val="center"/>
            </w:pPr>
            <w:r>
              <w:rPr>
                <w:rFonts w:ascii="Calibri" w:hAnsi="Calibri"/>
                <w:color w:val="000000"/>
              </w:rPr>
              <w:t>3</w:t>
            </w:r>
          </w:p>
        </w:tc>
        <w:tc>
          <w:tcPr>
            <w:tcW w:w="1559" w:type="dxa"/>
          </w:tcPr>
          <w:p w14:paraId="341E4641" w14:textId="5B5455C6" w:rsidR="008A44CB" w:rsidRDefault="008A44CB" w:rsidP="008A44CB">
            <w:pPr>
              <w:jc w:val="center"/>
            </w:pPr>
            <w:r>
              <w:rPr>
                <w:rFonts w:ascii="Calibri" w:hAnsi="Calibri"/>
                <w:color w:val="000000"/>
              </w:rPr>
              <w:t>3</w:t>
            </w:r>
          </w:p>
        </w:tc>
        <w:tc>
          <w:tcPr>
            <w:tcW w:w="1559" w:type="dxa"/>
          </w:tcPr>
          <w:p w14:paraId="0879EF94" w14:textId="4D6B84D1" w:rsidR="008A44CB" w:rsidRDefault="008A44CB" w:rsidP="008A44CB">
            <w:pPr>
              <w:jc w:val="center"/>
            </w:pPr>
            <w:r>
              <w:rPr>
                <w:rFonts w:ascii="Calibri" w:hAnsi="Calibri"/>
                <w:color w:val="000000"/>
              </w:rPr>
              <w:t>2</w:t>
            </w:r>
          </w:p>
        </w:tc>
      </w:tr>
      <w:tr w:rsidR="00936A55" w14:paraId="138F606C" w14:textId="77777777" w:rsidTr="00936A55">
        <w:tc>
          <w:tcPr>
            <w:tcW w:w="1557" w:type="dxa"/>
            <w:vMerge w:val="restart"/>
            <w:vAlign w:val="center"/>
          </w:tcPr>
          <w:p w14:paraId="20E4B0E1" w14:textId="605D69EC" w:rsidR="00936A55" w:rsidRDefault="00936A55" w:rsidP="00936A55">
            <w:pPr>
              <w:jc w:val="center"/>
            </w:pPr>
            <w:r>
              <w:t>30</w:t>
            </w:r>
          </w:p>
        </w:tc>
        <w:tc>
          <w:tcPr>
            <w:tcW w:w="1558" w:type="dxa"/>
          </w:tcPr>
          <w:p w14:paraId="00627BAA" w14:textId="414D4654" w:rsidR="00936A55" w:rsidRDefault="00936A55" w:rsidP="00936A55">
            <w:pPr>
              <w:jc w:val="center"/>
            </w:pPr>
            <w:r>
              <w:t>200</w:t>
            </w:r>
          </w:p>
        </w:tc>
        <w:tc>
          <w:tcPr>
            <w:tcW w:w="1558" w:type="dxa"/>
          </w:tcPr>
          <w:p w14:paraId="5D2EC6A7" w14:textId="3A9C87CD" w:rsidR="00936A55" w:rsidRDefault="00936A55" w:rsidP="00936A55">
            <w:pPr>
              <w:jc w:val="center"/>
            </w:pPr>
            <w:r>
              <w:rPr>
                <w:rFonts w:ascii="Calibri" w:hAnsi="Calibri"/>
                <w:color w:val="000000"/>
              </w:rPr>
              <w:t>3</w:t>
            </w:r>
          </w:p>
        </w:tc>
        <w:tc>
          <w:tcPr>
            <w:tcW w:w="1559" w:type="dxa"/>
          </w:tcPr>
          <w:p w14:paraId="6687E0B7" w14:textId="22129E4A" w:rsidR="00936A55" w:rsidRDefault="00936A55" w:rsidP="00936A55">
            <w:pPr>
              <w:jc w:val="center"/>
            </w:pPr>
            <w:r>
              <w:rPr>
                <w:rFonts w:ascii="Calibri" w:hAnsi="Calibri"/>
                <w:color w:val="000000"/>
              </w:rPr>
              <w:t>2</w:t>
            </w:r>
          </w:p>
        </w:tc>
        <w:tc>
          <w:tcPr>
            <w:tcW w:w="1559" w:type="dxa"/>
          </w:tcPr>
          <w:p w14:paraId="05C4B1DD" w14:textId="3F4F360E" w:rsidR="00936A55" w:rsidRDefault="00936A55" w:rsidP="00936A55">
            <w:pPr>
              <w:jc w:val="center"/>
            </w:pPr>
            <w:r>
              <w:rPr>
                <w:rFonts w:ascii="Calibri" w:hAnsi="Calibri"/>
                <w:color w:val="000000"/>
              </w:rPr>
              <w:t>2</w:t>
            </w:r>
          </w:p>
        </w:tc>
        <w:tc>
          <w:tcPr>
            <w:tcW w:w="1559" w:type="dxa"/>
          </w:tcPr>
          <w:p w14:paraId="65E8158B" w14:textId="5CD98143" w:rsidR="00936A55" w:rsidRDefault="00936A55" w:rsidP="00936A55">
            <w:pPr>
              <w:jc w:val="center"/>
            </w:pPr>
            <w:r>
              <w:rPr>
                <w:rFonts w:ascii="Calibri" w:hAnsi="Calibri"/>
                <w:color w:val="000000"/>
              </w:rPr>
              <w:t>2</w:t>
            </w:r>
          </w:p>
        </w:tc>
      </w:tr>
      <w:tr w:rsidR="00936A55" w14:paraId="7FC4134B" w14:textId="77777777" w:rsidTr="00936A55">
        <w:tc>
          <w:tcPr>
            <w:tcW w:w="1557" w:type="dxa"/>
            <w:vMerge/>
            <w:vAlign w:val="center"/>
          </w:tcPr>
          <w:p w14:paraId="7E72CA6D" w14:textId="77777777" w:rsidR="00936A55" w:rsidRDefault="00936A55" w:rsidP="00936A55">
            <w:pPr>
              <w:jc w:val="center"/>
            </w:pPr>
          </w:p>
        </w:tc>
        <w:tc>
          <w:tcPr>
            <w:tcW w:w="1558" w:type="dxa"/>
          </w:tcPr>
          <w:p w14:paraId="14CCA479" w14:textId="4C8FD98F" w:rsidR="00936A55" w:rsidRDefault="00936A55" w:rsidP="00936A55">
            <w:pPr>
              <w:jc w:val="center"/>
            </w:pPr>
            <w:r>
              <w:t>500</w:t>
            </w:r>
          </w:p>
        </w:tc>
        <w:tc>
          <w:tcPr>
            <w:tcW w:w="1558" w:type="dxa"/>
          </w:tcPr>
          <w:p w14:paraId="09CE6697" w14:textId="1F40E0CD" w:rsidR="00936A55" w:rsidRDefault="00936A55" w:rsidP="00936A55">
            <w:pPr>
              <w:jc w:val="center"/>
            </w:pPr>
            <w:r>
              <w:rPr>
                <w:rFonts w:ascii="Calibri" w:hAnsi="Calibri"/>
                <w:color w:val="000000"/>
              </w:rPr>
              <w:t>3</w:t>
            </w:r>
          </w:p>
        </w:tc>
        <w:tc>
          <w:tcPr>
            <w:tcW w:w="1559" w:type="dxa"/>
          </w:tcPr>
          <w:p w14:paraId="4E425DE9" w14:textId="16FCDCCF" w:rsidR="00936A55" w:rsidRDefault="00936A55" w:rsidP="00936A55">
            <w:pPr>
              <w:jc w:val="center"/>
            </w:pPr>
            <w:r>
              <w:rPr>
                <w:rFonts w:ascii="Calibri" w:hAnsi="Calibri"/>
                <w:color w:val="000000"/>
              </w:rPr>
              <w:t>3</w:t>
            </w:r>
          </w:p>
        </w:tc>
        <w:tc>
          <w:tcPr>
            <w:tcW w:w="1559" w:type="dxa"/>
          </w:tcPr>
          <w:p w14:paraId="6319902E" w14:textId="7DAFBDD9" w:rsidR="00936A55" w:rsidRDefault="00936A55" w:rsidP="00936A55">
            <w:pPr>
              <w:jc w:val="center"/>
            </w:pPr>
            <w:r>
              <w:rPr>
                <w:rFonts w:ascii="Calibri" w:hAnsi="Calibri"/>
                <w:color w:val="000000"/>
              </w:rPr>
              <w:t>3</w:t>
            </w:r>
          </w:p>
        </w:tc>
        <w:tc>
          <w:tcPr>
            <w:tcW w:w="1559" w:type="dxa"/>
          </w:tcPr>
          <w:p w14:paraId="66BD1B10" w14:textId="5A132711" w:rsidR="00936A55" w:rsidRDefault="00936A55" w:rsidP="00936A55">
            <w:pPr>
              <w:jc w:val="center"/>
            </w:pPr>
            <w:r>
              <w:rPr>
                <w:rFonts w:ascii="Calibri" w:hAnsi="Calibri"/>
                <w:color w:val="000000"/>
              </w:rPr>
              <w:t>3</w:t>
            </w:r>
          </w:p>
        </w:tc>
      </w:tr>
      <w:tr w:rsidR="00936A55" w14:paraId="15D6CB57" w14:textId="77777777" w:rsidTr="00936A55">
        <w:tc>
          <w:tcPr>
            <w:tcW w:w="1557" w:type="dxa"/>
            <w:vMerge/>
            <w:vAlign w:val="center"/>
          </w:tcPr>
          <w:p w14:paraId="20252653" w14:textId="77777777" w:rsidR="00936A55" w:rsidRDefault="00936A55" w:rsidP="00936A55">
            <w:pPr>
              <w:jc w:val="center"/>
            </w:pPr>
          </w:p>
        </w:tc>
        <w:tc>
          <w:tcPr>
            <w:tcW w:w="1558" w:type="dxa"/>
          </w:tcPr>
          <w:p w14:paraId="4C3BFE37" w14:textId="459A2302" w:rsidR="00936A55" w:rsidRDefault="00936A55" w:rsidP="00936A55">
            <w:pPr>
              <w:jc w:val="center"/>
            </w:pPr>
            <w:r>
              <w:t>900</w:t>
            </w:r>
          </w:p>
        </w:tc>
        <w:tc>
          <w:tcPr>
            <w:tcW w:w="1558" w:type="dxa"/>
          </w:tcPr>
          <w:p w14:paraId="3494696F" w14:textId="2BCE8D1F" w:rsidR="00936A55" w:rsidRDefault="00936A55" w:rsidP="00936A55">
            <w:pPr>
              <w:jc w:val="center"/>
            </w:pPr>
            <w:r>
              <w:rPr>
                <w:rFonts w:ascii="Calibri" w:hAnsi="Calibri"/>
                <w:color w:val="000000"/>
              </w:rPr>
              <w:t>4</w:t>
            </w:r>
          </w:p>
        </w:tc>
        <w:tc>
          <w:tcPr>
            <w:tcW w:w="1559" w:type="dxa"/>
          </w:tcPr>
          <w:p w14:paraId="3C9D9EEA" w14:textId="2E089EDA" w:rsidR="00936A55" w:rsidRDefault="00936A55" w:rsidP="00936A55">
            <w:pPr>
              <w:jc w:val="center"/>
            </w:pPr>
            <w:r>
              <w:rPr>
                <w:rFonts w:ascii="Calibri" w:hAnsi="Calibri"/>
                <w:color w:val="000000"/>
              </w:rPr>
              <w:t>4</w:t>
            </w:r>
          </w:p>
        </w:tc>
        <w:tc>
          <w:tcPr>
            <w:tcW w:w="1559" w:type="dxa"/>
          </w:tcPr>
          <w:p w14:paraId="05E65DD0" w14:textId="1BC2DAB4" w:rsidR="00936A55" w:rsidRDefault="00936A55" w:rsidP="00936A55">
            <w:pPr>
              <w:jc w:val="center"/>
            </w:pPr>
            <w:r>
              <w:rPr>
                <w:rFonts w:ascii="Calibri" w:hAnsi="Calibri"/>
                <w:color w:val="000000"/>
              </w:rPr>
              <w:t>4</w:t>
            </w:r>
          </w:p>
        </w:tc>
        <w:tc>
          <w:tcPr>
            <w:tcW w:w="1559" w:type="dxa"/>
          </w:tcPr>
          <w:p w14:paraId="71A9B021" w14:textId="1D4CE623" w:rsidR="00936A55" w:rsidRDefault="00936A55" w:rsidP="00936A55">
            <w:pPr>
              <w:jc w:val="center"/>
            </w:pPr>
            <w:r>
              <w:rPr>
                <w:rFonts w:ascii="Calibri" w:hAnsi="Calibri"/>
                <w:color w:val="000000"/>
              </w:rPr>
              <w:t>3</w:t>
            </w:r>
          </w:p>
        </w:tc>
      </w:tr>
      <w:tr w:rsidR="00936A55" w14:paraId="7EE85F97" w14:textId="77777777" w:rsidTr="00936A55">
        <w:tc>
          <w:tcPr>
            <w:tcW w:w="1557" w:type="dxa"/>
            <w:vMerge w:val="restart"/>
            <w:vAlign w:val="center"/>
          </w:tcPr>
          <w:p w14:paraId="6C438B11" w14:textId="1C81CFFF" w:rsidR="00936A55" w:rsidRDefault="00936A55" w:rsidP="00936A55">
            <w:pPr>
              <w:jc w:val="center"/>
            </w:pPr>
            <w:r>
              <w:t>60</w:t>
            </w:r>
          </w:p>
        </w:tc>
        <w:tc>
          <w:tcPr>
            <w:tcW w:w="1558" w:type="dxa"/>
          </w:tcPr>
          <w:p w14:paraId="763AE96F" w14:textId="4EA3851E" w:rsidR="00936A55" w:rsidRDefault="00936A55" w:rsidP="00936A55">
            <w:pPr>
              <w:jc w:val="center"/>
            </w:pPr>
            <w:r>
              <w:t>200</w:t>
            </w:r>
          </w:p>
        </w:tc>
        <w:tc>
          <w:tcPr>
            <w:tcW w:w="1558" w:type="dxa"/>
          </w:tcPr>
          <w:p w14:paraId="4D1A34A5" w14:textId="6CDFA097" w:rsidR="00936A55" w:rsidRDefault="00936A55" w:rsidP="00936A55">
            <w:pPr>
              <w:jc w:val="center"/>
            </w:pPr>
            <w:r>
              <w:rPr>
                <w:rFonts w:ascii="Calibri" w:hAnsi="Calibri"/>
                <w:color w:val="000000"/>
              </w:rPr>
              <w:t>4</w:t>
            </w:r>
          </w:p>
        </w:tc>
        <w:tc>
          <w:tcPr>
            <w:tcW w:w="1559" w:type="dxa"/>
          </w:tcPr>
          <w:p w14:paraId="01627862" w14:textId="5A20A868" w:rsidR="00936A55" w:rsidRDefault="00936A55" w:rsidP="00936A55">
            <w:pPr>
              <w:jc w:val="center"/>
            </w:pPr>
            <w:r>
              <w:rPr>
                <w:rFonts w:ascii="Calibri" w:hAnsi="Calibri"/>
                <w:color w:val="000000"/>
              </w:rPr>
              <w:t>3</w:t>
            </w:r>
          </w:p>
        </w:tc>
        <w:tc>
          <w:tcPr>
            <w:tcW w:w="1559" w:type="dxa"/>
          </w:tcPr>
          <w:p w14:paraId="39B1044B" w14:textId="31E978D2" w:rsidR="00936A55" w:rsidRDefault="00936A55" w:rsidP="00936A55">
            <w:pPr>
              <w:jc w:val="center"/>
            </w:pPr>
            <w:r>
              <w:rPr>
                <w:rFonts w:ascii="Calibri" w:hAnsi="Calibri"/>
                <w:color w:val="000000"/>
              </w:rPr>
              <w:t>3</w:t>
            </w:r>
          </w:p>
        </w:tc>
        <w:tc>
          <w:tcPr>
            <w:tcW w:w="1559" w:type="dxa"/>
          </w:tcPr>
          <w:p w14:paraId="56FE9008" w14:textId="64CCDE5D" w:rsidR="00936A55" w:rsidRDefault="00936A55" w:rsidP="00936A55">
            <w:pPr>
              <w:jc w:val="center"/>
            </w:pPr>
            <w:r>
              <w:rPr>
                <w:rFonts w:ascii="Calibri" w:hAnsi="Calibri"/>
                <w:color w:val="000000"/>
              </w:rPr>
              <w:t>3</w:t>
            </w:r>
          </w:p>
        </w:tc>
      </w:tr>
      <w:tr w:rsidR="00936A55" w14:paraId="3D32A05E" w14:textId="77777777" w:rsidTr="00936A55">
        <w:tc>
          <w:tcPr>
            <w:tcW w:w="1557" w:type="dxa"/>
            <w:vMerge/>
            <w:vAlign w:val="center"/>
          </w:tcPr>
          <w:p w14:paraId="5B4169D5" w14:textId="77777777" w:rsidR="00936A55" w:rsidRDefault="00936A55" w:rsidP="00936A55">
            <w:pPr>
              <w:jc w:val="center"/>
            </w:pPr>
          </w:p>
        </w:tc>
        <w:tc>
          <w:tcPr>
            <w:tcW w:w="1558" w:type="dxa"/>
          </w:tcPr>
          <w:p w14:paraId="7785F860" w14:textId="7236AEAE" w:rsidR="00936A55" w:rsidRDefault="00936A55" w:rsidP="00936A55">
            <w:pPr>
              <w:jc w:val="center"/>
            </w:pPr>
            <w:r>
              <w:t>500</w:t>
            </w:r>
          </w:p>
        </w:tc>
        <w:tc>
          <w:tcPr>
            <w:tcW w:w="1558" w:type="dxa"/>
          </w:tcPr>
          <w:p w14:paraId="69967F92" w14:textId="227B79F7" w:rsidR="00936A55" w:rsidRDefault="00936A55" w:rsidP="00936A55">
            <w:pPr>
              <w:jc w:val="center"/>
            </w:pPr>
            <w:r>
              <w:rPr>
                <w:rFonts w:ascii="Calibri" w:hAnsi="Calibri"/>
                <w:color w:val="000000"/>
              </w:rPr>
              <w:t>5</w:t>
            </w:r>
          </w:p>
        </w:tc>
        <w:tc>
          <w:tcPr>
            <w:tcW w:w="1559" w:type="dxa"/>
          </w:tcPr>
          <w:p w14:paraId="4DA8F841" w14:textId="7602CCF2" w:rsidR="00936A55" w:rsidRDefault="00936A55" w:rsidP="00936A55">
            <w:pPr>
              <w:jc w:val="center"/>
            </w:pPr>
            <w:r>
              <w:rPr>
                <w:rFonts w:ascii="Calibri" w:hAnsi="Calibri"/>
                <w:color w:val="000000"/>
              </w:rPr>
              <w:t>4</w:t>
            </w:r>
          </w:p>
        </w:tc>
        <w:tc>
          <w:tcPr>
            <w:tcW w:w="1559" w:type="dxa"/>
          </w:tcPr>
          <w:p w14:paraId="6648A4E3" w14:textId="647D6669" w:rsidR="00936A55" w:rsidRDefault="00936A55" w:rsidP="00936A55">
            <w:pPr>
              <w:jc w:val="center"/>
            </w:pPr>
            <w:r>
              <w:rPr>
                <w:rFonts w:ascii="Calibri" w:hAnsi="Calibri"/>
                <w:color w:val="000000"/>
              </w:rPr>
              <w:t>4</w:t>
            </w:r>
          </w:p>
        </w:tc>
        <w:tc>
          <w:tcPr>
            <w:tcW w:w="1559" w:type="dxa"/>
          </w:tcPr>
          <w:p w14:paraId="0BEA790D" w14:textId="39CEA5C8" w:rsidR="00936A55" w:rsidRDefault="00936A55" w:rsidP="00936A55">
            <w:pPr>
              <w:jc w:val="center"/>
            </w:pPr>
            <w:r>
              <w:rPr>
                <w:rFonts w:ascii="Calibri" w:hAnsi="Calibri"/>
                <w:color w:val="000000"/>
              </w:rPr>
              <w:t>4</w:t>
            </w:r>
          </w:p>
        </w:tc>
      </w:tr>
      <w:tr w:rsidR="00936A55" w14:paraId="5CC00FEB" w14:textId="77777777" w:rsidTr="00936A55">
        <w:tc>
          <w:tcPr>
            <w:tcW w:w="1557" w:type="dxa"/>
            <w:vMerge/>
            <w:vAlign w:val="center"/>
          </w:tcPr>
          <w:p w14:paraId="7CB54148" w14:textId="77777777" w:rsidR="00936A55" w:rsidRDefault="00936A55" w:rsidP="00936A55">
            <w:pPr>
              <w:jc w:val="center"/>
            </w:pPr>
          </w:p>
        </w:tc>
        <w:tc>
          <w:tcPr>
            <w:tcW w:w="1558" w:type="dxa"/>
          </w:tcPr>
          <w:p w14:paraId="5096578C" w14:textId="36D840CC" w:rsidR="00936A55" w:rsidRDefault="00936A55" w:rsidP="00936A55">
            <w:pPr>
              <w:jc w:val="center"/>
            </w:pPr>
            <w:r>
              <w:t>900</w:t>
            </w:r>
          </w:p>
        </w:tc>
        <w:tc>
          <w:tcPr>
            <w:tcW w:w="1558" w:type="dxa"/>
          </w:tcPr>
          <w:p w14:paraId="32A98162" w14:textId="47BAC91D" w:rsidR="00936A55" w:rsidRDefault="00936A55" w:rsidP="00936A55">
            <w:pPr>
              <w:jc w:val="center"/>
            </w:pPr>
            <w:r>
              <w:rPr>
                <w:rFonts w:ascii="Calibri" w:hAnsi="Calibri"/>
                <w:color w:val="000000"/>
              </w:rPr>
              <w:t>7</w:t>
            </w:r>
          </w:p>
        </w:tc>
        <w:tc>
          <w:tcPr>
            <w:tcW w:w="1559" w:type="dxa"/>
          </w:tcPr>
          <w:p w14:paraId="2BD5592E" w14:textId="63C2471B" w:rsidR="00936A55" w:rsidRDefault="00936A55" w:rsidP="00936A55">
            <w:pPr>
              <w:jc w:val="center"/>
            </w:pPr>
            <w:r>
              <w:rPr>
                <w:rFonts w:ascii="Calibri" w:hAnsi="Calibri"/>
                <w:color w:val="000000"/>
              </w:rPr>
              <w:t>6</w:t>
            </w:r>
          </w:p>
        </w:tc>
        <w:tc>
          <w:tcPr>
            <w:tcW w:w="1559" w:type="dxa"/>
          </w:tcPr>
          <w:p w14:paraId="32CB059D" w14:textId="2F2ED464" w:rsidR="00936A55" w:rsidRDefault="00936A55" w:rsidP="00936A55">
            <w:pPr>
              <w:jc w:val="center"/>
            </w:pPr>
            <w:r>
              <w:rPr>
                <w:rFonts w:ascii="Calibri" w:hAnsi="Calibri"/>
                <w:color w:val="000000"/>
              </w:rPr>
              <w:t>6</w:t>
            </w:r>
          </w:p>
        </w:tc>
        <w:tc>
          <w:tcPr>
            <w:tcW w:w="1559" w:type="dxa"/>
          </w:tcPr>
          <w:p w14:paraId="31A331F3" w14:textId="3296C44A" w:rsidR="00936A55" w:rsidRDefault="00936A55" w:rsidP="00936A55">
            <w:pPr>
              <w:jc w:val="center"/>
            </w:pPr>
            <w:r>
              <w:rPr>
                <w:rFonts w:ascii="Calibri" w:hAnsi="Calibri"/>
                <w:color w:val="000000"/>
              </w:rPr>
              <w:t>5</w:t>
            </w:r>
          </w:p>
        </w:tc>
      </w:tr>
      <w:tr w:rsidR="00936A55" w14:paraId="4DC8D3EF" w14:textId="77777777" w:rsidTr="00936A55">
        <w:tc>
          <w:tcPr>
            <w:tcW w:w="1557" w:type="dxa"/>
            <w:vMerge w:val="restart"/>
            <w:vAlign w:val="center"/>
          </w:tcPr>
          <w:p w14:paraId="6A718065" w14:textId="113392C0" w:rsidR="00936A55" w:rsidRDefault="00936A55" w:rsidP="00936A55">
            <w:pPr>
              <w:jc w:val="center"/>
            </w:pPr>
            <w:r>
              <w:t>120</w:t>
            </w:r>
          </w:p>
        </w:tc>
        <w:tc>
          <w:tcPr>
            <w:tcW w:w="1558" w:type="dxa"/>
          </w:tcPr>
          <w:p w14:paraId="1F578EF7" w14:textId="439DB5E6" w:rsidR="00936A55" w:rsidRDefault="00936A55" w:rsidP="00936A55">
            <w:pPr>
              <w:jc w:val="center"/>
            </w:pPr>
            <w:r>
              <w:t>200</w:t>
            </w:r>
          </w:p>
        </w:tc>
        <w:tc>
          <w:tcPr>
            <w:tcW w:w="1558" w:type="dxa"/>
          </w:tcPr>
          <w:p w14:paraId="7D145F43" w14:textId="0E6F2202" w:rsidR="00936A55" w:rsidRDefault="00936A55" w:rsidP="00936A55">
            <w:pPr>
              <w:jc w:val="center"/>
            </w:pPr>
            <w:r>
              <w:rPr>
                <w:rFonts w:ascii="Calibri" w:hAnsi="Calibri"/>
                <w:color w:val="000000"/>
              </w:rPr>
              <w:t>7</w:t>
            </w:r>
          </w:p>
        </w:tc>
        <w:tc>
          <w:tcPr>
            <w:tcW w:w="1559" w:type="dxa"/>
          </w:tcPr>
          <w:p w14:paraId="11977CC3" w14:textId="5878545B" w:rsidR="00936A55" w:rsidRDefault="00936A55" w:rsidP="00936A55">
            <w:pPr>
              <w:jc w:val="center"/>
            </w:pPr>
            <w:r>
              <w:rPr>
                <w:rFonts w:ascii="Calibri" w:hAnsi="Calibri"/>
                <w:color w:val="000000"/>
              </w:rPr>
              <w:t>5</w:t>
            </w:r>
          </w:p>
        </w:tc>
        <w:tc>
          <w:tcPr>
            <w:tcW w:w="1559" w:type="dxa"/>
          </w:tcPr>
          <w:p w14:paraId="7B99FC35" w14:textId="1B4918A7" w:rsidR="00936A55" w:rsidRDefault="00936A55" w:rsidP="00936A55">
            <w:pPr>
              <w:jc w:val="center"/>
            </w:pPr>
            <w:r>
              <w:rPr>
                <w:rFonts w:ascii="Calibri" w:hAnsi="Calibri"/>
                <w:color w:val="000000"/>
              </w:rPr>
              <w:t>4</w:t>
            </w:r>
          </w:p>
        </w:tc>
        <w:tc>
          <w:tcPr>
            <w:tcW w:w="1559" w:type="dxa"/>
          </w:tcPr>
          <w:p w14:paraId="5D6D865F" w14:textId="5E43803B" w:rsidR="00936A55" w:rsidRDefault="00936A55" w:rsidP="00936A55">
            <w:pPr>
              <w:jc w:val="center"/>
            </w:pPr>
            <w:r>
              <w:rPr>
                <w:rFonts w:ascii="Calibri" w:hAnsi="Calibri"/>
                <w:color w:val="000000"/>
              </w:rPr>
              <w:t>4</w:t>
            </w:r>
          </w:p>
        </w:tc>
      </w:tr>
      <w:tr w:rsidR="00936A55" w14:paraId="1F7F5366" w14:textId="77777777" w:rsidTr="00936A55">
        <w:tc>
          <w:tcPr>
            <w:tcW w:w="1557" w:type="dxa"/>
            <w:vMerge/>
          </w:tcPr>
          <w:p w14:paraId="3205D8A2" w14:textId="77777777" w:rsidR="00936A55" w:rsidRDefault="00936A55" w:rsidP="00936A55">
            <w:pPr>
              <w:jc w:val="center"/>
            </w:pPr>
          </w:p>
        </w:tc>
        <w:tc>
          <w:tcPr>
            <w:tcW w:w="1558" w:type="dxa"/>
          </w:tcPr>
          <w:p w14:paraId="255480F1" w14:textId="145801D6" w:rsidR="00936A55" w:rsidRDefault="00936A55" w:rsidP="00936A55">
            <w:pPr>
              <w:jc w:val="center"/>
            </w:pPr>
            <w:r>
              <w:t>500</w:t>
            </w:r>
          </w:p>
        </w:tc>
        <w:tc>
          <w:tcPr>
            <w:tcW w:w="1558" w:type="dxa"/>
          </w:tcPr>
          <w:p w14:paraId="35E358F8" w14:textId="5E9B2ECC" w:rsidR="00936A55" w:rsidRDefault="00936A55" w:rsidP="00936A55">
            <w:pPr>
              <w:jc w:val="center"/>
            </w:pPr>
            <w:r>
              <w:rPr>
                <w:rFonts w:ascii="Calibri" w:hAnsi="Calibri"/>
                <w:color w:val="000000"/>
              </w:rPr>
              <w:t>9</w:t>
            </w:r>
          </w:p>
        </w:tc>
        <w:tc>
          <w:tcPr>
            <w:tcW w:w="1559" w:type="dxa"/>
          </w:tcPr>
          <w:p w14:paraId="6DD8FD81" w14:textId="025F4060" w:rsidR="00936A55" w:rsidRDefault="00936A55" w:rsidP="00936A55">
            <w:pPr>
              <w:jc w:val="center"/>
            </w:pPr>
            <w:r>
              <w:rPr>
                <w:rFonts w:ascii="Calibri" w:hAnsi="Calibri"/>
                <w:color w:val="000000"/>
              </w:rPr>
              <w:t>7</w:t>
            </w:r>
          </w:p>
        </w:tc>
        <w:tc>
          <w:tcPr>
            <w:tcW w:w="1559" w:type="dxa"/>
          </w:tcPr>
          <w:p w14:paraId="38822EC8" w14:textId="1B354472" w:rsidR="00936A55" w:rsidRDefault="00936A55" w:rsidP="00936A55">
            <w:pPr>
              <w:jc w:val="center"/>
            </w:pPr>
            <w:r>
              <w:rPr>
                <w:rFonts w:ascii="Calibri" w:hAnsi="Calibri"/>
                <w:color w:val="000000"/>
              </w:rPr>
              <w:t>6</w:t>
            </w:r>
          </w:p>
        </w:tc>
        <w:tc>
          <w:tcPr>
            <w:tcW w:w="1559" w:type="dxa"/>
          </w:tcPr>
          <w:p w14:paraId="75497E4D" w14:textId="658F8B47" w:rsidR="00936A55" w:rsidRDefault="00936A55" w:rsidP="00936A55">
            <w:pPr>
              <w:jc w:val="center"/>
            </w:pPr>
            <w:r>
              <w:rPr>
                <w:rFonts w:ascii="Calibri" w:hAnsi="Calibri"/>
                <w:color w:val="000000"/>
              </w:rPr>
              <w:t>6</w:t>
            </w:r>
          </w:p>
        </w:tc>
      </w:tr>
      <w:tr w:rsidR="00936A55" w14:paraId="420A05A1" w14:textId="77777777" w:rsidTr="00936A55">
        <w:tc>
          <w:tcPr>
            <w:tcW w:w="1557" w:type="dxa"/>
            <w:vMerge/>
          </w:tcPr>
          <w:p w14:paraId="23ACDED7" w14:textId="77777777" w:rsidR="00936A55" w:rsidRDefault="00936A55" w:rsidP="00936A55">
            <w:pPr>
              <w:jc w:val="center"/>
            </w:pPr>
          </w:p>
        </w:tc>
        <w:tc>
          <w:tcPr>
            <w:tcW w:w="1558" w:type="dxa"/>
          </w:tcPr>
          <w:p w14:paraId="39EDA1C4" w14:textId="0F4B3AF3" w:rsidR="00936A55" w:rsidRDefault="00936A55" w:rsidP="00936A55">
            <w:pPr>
              <w:jc w:val="center"/>
            </w:pPr>
            <w:r>
              <w:t>900</w:t>
            </w:r>
          </w:p>
        </w:tc>
        <w:tc>
          <w:tcPr>
            <w:tcW w:w="1558" w:type="dxa"/>
          </w:tcPr>
          <w:p w14:paraId="6C63B6DD" w14:textId="4EDF06AC" w:rsidR="00936A55" w:rsidRDefault="00936A55" w:rsidP="00936A55">
            <w:pPr>
              <w:jc w:val="center"/>
            </w:pPr>
            <w:r>
              <w:rPr>
                <w:rFonts w:ascii="Calibri" w:hAnsi="Calibri"/>
                <w:color w:val="000000"/>
              </w:rPr>
              <w:t>12</w:t>
            </w:r>
          </w:p>
        </w:tc>
        <w:tc>
          <w:tcPr>
            <w:tcW w:w="1559" w:type="dxa"/>
          </w:tcPr>
          <w:p w14:paraId="486B343F" w14:textId="5D0FD331" w:rsidR="00936A55" w:rsidRDefault="00936A55" w:rsidP="00936A55">
            <w:pPr>
              <w:jc w:val="center"/>
            </w:pPr>
            <w:r>
              <w:rPr>
                <w:rFonts w:ascii="Calibri" w:hAnsi="Calibri"/>
                <w:color w:val="000000"/>
              </w:rPr>
              <w:t>10</w:t>
            </w:r>
          </w:p>
        </w:tc>
        <w:tc>
          <w:tcPr>
            <w:tcW w:w="1559" w:type="dxa"/>
          </w:tcPr>
          <w:p w14:paraId="53C02762" w14:textId="4325EF6B" w:rsidR="00936A55" w:rsidRDefault="00936A55" w:rsidP="00936A55">
            <w:pPr>
              <w:jc w:val="center"/>
            </w:pPr>
            <w:r>
              <w:rPr>
                <w:rFonts w:ascii="Calibri" w:hAnsi="Calibri"/>
                <w:color w:val="000000"/>
              </w:rPr>
              <w:t>10</w:t>
            </w:r>
          </w:p>
        </w:tc>
        <w:tc>
          <w:tcPr>
            <w:tcW w:w="1559" w:type="dxa"/>
          </w:tcPr>
          <w:p w14:paraId="0DB3B3EB" w14:textId="215EB5F0" w:rsidR="00936A55" w:rsidRDefault="00936A55" w:rsidP="00936A55">
            <w:pPr>
              <w:jc w:val="center"/>
            </w:pPr>
            <w:r>
              <w:rPr>
                <w:rFonts w:ascii="Calibri" w:hAnsi="Calibri"/>
                <w:color w:val="000000"/>
              </w:rPr>
              <w:t>9</w:t>
            </w:r>
          </w:p>
        </w:tc>
      </w:tr>
      <w:bookmarkEnd w:id="4"/>
    </w:tbl>
    <w:p w14:paraId="105FC83A" w14:textId="77777777" w:rsidR="008A44CB" w:rsidRDefault="008A44CB" w:rsidP="00D05215"/>
    <w:p w14:paraId="3782387C" w14:textId="315EA5AD" w:rsidR="004261D4" w:rsidRPr="004261D4" w:rsidRDefault="004261D4" w:rsidP="00D05215">
      <w:pPr>
        <w:rPr>
          <w:bCs/>
        </w:rPr>
      </w:pPr>
      <w:r w:rsidRPr="004261D4">
        <w:rPr>
          <w:bCs/>
        </w:rPr>
        <w:t xml:space="preserve">It was already agreed in the WF that the UE gets two interruptions for SRS switching, from and to the serving cell. </w:t>
      </w:r>
    </w:p>
    <w:p w14:paraId="1C95B167" w14:textId="1DAA143C" w:rsidR="004261D4" w:rsidRDefault="004261D4" w:rsidP="00D05215">
      <w:pPr>
        <w:rPr>
          <w:bCs/>
        </w:rPr>
      </w:pPr>
      <w:r w:rsidRPr="004261D4">
        <w:rPr>
          <w:b/>
        </w:rPr>
        <w:t>Proposal 1</w:t>
      </w:r>
      <w:r w:rsidRPr="004261D4">
        <w:rPr>
          <w:bCs/>
        </w:rPr>
        <w:t>: The interruption lengths due to NR SRS switching</w:t>
      </w:r>
      <w:r w:rsidR="00105D99">
        <w:rPr>
          <w:bCs/>
        </w:rPr>
        <w:t xml:space="preserve"> on NR victim cells</w:t>
      </w:r>
      <w:r w:rsidRPr="004261D4">
        <w:rPr>
          <w:bCs/>
        </w:rPr>
        <w:t xml:space="preserve"> are as given in</w:t>
      </w:r>
      <w:r w:rsidR="00AA7B40">
        <w:rPr>
          <w:bCs/>
        </w:rPr>
        <w:t xml:space="preserve"> </w:t>
      </w:r>
      <w:r w:rsidR="00AA7B40">
        <w:rPr>
          <w:bCs/>
        </w:rPr>
        <w:fldChar w:fldCharType="begin"/>
      </w:r>
      <w:r w:rsidR="00AA7B40">
        <w:rPr>
          <w:bCs/>
        </w:rPr>
        <w:instrText xml:space="preserve"> REF _Ref31980160 \h </w:instrText>
      </w:r>
      <w:r w:rsidR="00AA7B40">
        <w:rPr>
          <w:bCs/>
        </w:rPr>
      </w:r>
      <w:r w:rsidR="00AA7B40">
        <w:rPr>
          <w:bCs/>
        </w:rPr>
        <w:fldChar w:fldCharType="separate"/>
      </w:r>
      <w:r w:rsidR="00AA7B40">
        <w:t xml:space="preserve">Table </w:t>
      </w:r>
      <w:r w:rsidR="00AA7B40">
        <w:rPr>
          <w:noProof/>
        </w:rPr>
        <w:t>2</w:t>
      </w:r>
      <w:r w:rsidR="00AA7B40">
        <w:noBreakHyphen/>
      </w:r>
      <w:r w:rsidR="00AA7B40">
        <w:rPr>
          <w:noProof/>
        </w:rPr>
        <w:t>2</w:t>
      </w:r>
      <w:r w:rsidR="00AA7B40">
        <w:rPr>
          <w:bCs/>
        </w:rPr>
        <w:fldChar w:fldCharType="end"/>
      </w:r>
      <w:r w:rsidRPr="004261D4">
        <w:rPr>
          <w:bCs/>
        </w:rPr>
        <w:t>.</w:t>
      </w:r>
    </w:p>
    <w:p w14:paraId="21117302" w14:textId="654A06B0" w:rsidR="004261D4" w:rsidRDefault="004261D4" w:rsidP="00D05215">
      <w:pPr>
        <w:rPr>
          <w:bCs/>
        </w:rPr>
      </w:pPr>
      <w:r>
        <w:rPr>
          <w:bCs/>
        </w:rPr>
        <w:t>For interruptions on LTE cells, we can re-use the</w:t>
      </w:r>
      <w:r w:rsidR="00105D99">
        <w:rPr>
          <w:bCs/>
        </w:rPr>
        <w:t xml:space="preserve"> same lengths as for NR 15 kHz victim cell</w:t>
      </w:r>
    </w:p>
    <w:p w14:paraId="63EF7569" w14:textId="5830CB97" w:rsidR="00105D99" w:rsidRDefault="00105D99" w:rsidP="00D05215">
      <w:pPr>
        <w:rPr>
          <w:bCs/>
        </w:rPr>
      </w:pPr>
      <w:r w:rsidRPr="00AA7B40">
        <w:rPr>
          <w:b/>
        </w:rPr>
        <w:t>Proposal 2</w:t>
      </w:r>
      <w:r>
        <w:rPr>
          <w:bCs/>
        </w:rPr>
        <w:t xml:space="preserve">: </w:t>
      </w:r>
      <w:r w:rsidRPr="004261D4">
        <w:rPr>
          <w:bCs/>
        </w:rPr>
        <w:t>The interruption lengths due to NR SRS switching</w:t>
      </w:r>
      <w:r>
        <w:rPr>
          <w:bCs/>
        </w:rPr>
        <w:t xml:space="preserve"> on NR victim cells</w:t>
      </w:r>
      <w:r w:rsidRPr="004261D4">
        <w:rPr>
          <w:bCs/>
        </w:rPr>
        <w:t xml:space="preserve"> are as given in</w:t>
      </w:r>
      <w:r w:rsidR="00AA7B40">
        <w:rPr>
          <w:bCs/>
        </w:rPr>
        <w:t xml:space="preserve"> </w:t>
      </w:r>
      <w:r w:rsidR="00AA7B40">
        <w:rPr>
          <w:bCs/>
        </w:rPr>
        <w:fldChar w:fldCharType="begin"/>
      </w:r>
      <w:r w:rsidR="00AA7B40">
        <w:rPr>
          <w:bCs/>
        </w:rPr>
        <w:instrText xml:space="preserve"> REF _Ref31982035 \h </w:instrText>
      </w:r>
      <w:r w:rsidR="00AA7B40">
        <w:rPr>
          <w:bCs/>
        </w:rPr>
      </w:r>
      <w:r w:rsidR="00AA7B40">
        <w:rPr>
          <w:bCs/>
        </w:rPr>
        <w:fldChar w:fldCharType="separate"/>
      </w:r>
      <w:r w:rsidR="00AA7B40">
        <w:t xml:space="preserve">Table </w:t>
      </w:r>
      <w:r w:rsidR="00AA7B40">
        <w:rPr>
          <w:noProof/>
        </w:rPr>
        <w:t>2</w:t>
      </w:r>
      <w:r w:rsidR="00AA7B40">
        <w:noBreakHyphen/>
      </w:r>
      <w:r w:rsidR="00AA7B40">
        <w:rPr>
          <w:noProof/>
        </w:rPr>
        <w:t>3</w:t>
      </w:r>
      <w:r w:rsidR="00AA7B40">
        <w:rPr>
          <w:bCs/>
        </w:rPr>
        <w:fldChar w:fldCharType="end"/>
      </w:r>
      <w:r w:rsidRPr="004261D4">
        <w:rPr>
          <w:bCs/>
        </w:rPr>
        <w:t>.</w:t>
      </w:r>
    </w:p>
    <w:p w14:paraId="634CB7D1" w14:textId="0458A42A" w:rsidR="00AA7B40" w:rsidRDefault="00AA7B40" w:rsidP="00294FC7">
      <w:pPr>
        <w:pStyle w:val="Caption"/>
        <w:keepNext/>
        <w:jc w:val="center"/>
      </w:pPr>
      <w:bookmarkStart w:id="5" w:name="_Ref31982035"/>
      <w:r>
        <w:t xml:space="preserve">Table </w:t>
      </w:r>
      <w:fldSimple w:instr=" STYLEREF 1 \s ">
        <w:r w:rsidR="00294FC7">
          <w:rPr>
            <w:noProof/>
          </w:rPr>
          <w:t>2</w:t>
        </w:r>
      </w:fldSimple>
      <w:r w:rsidR="00294FC7">
        <w:noBreakHyphen/>
      </w:r>
      <w:fldSimple w:instr=" SEQ Table \* ARABIC \s 1 ">
        <w:r w:rsidR="00294FC7">
          <w:rPr>
            <w:noProof/>
          </w:rPr>
          <w:t>3</w:t>
        </w:r>
      </w:fldSimple>
      <w:bookmarkEnd w:id="5"/>
      <w:r>
        <w:t xml:space="preserve"> Interruptions on LTE cells due to NR SRS carrier switching</w:t>
      </w:r>
    </w:p>
    <w:tbl>
      <w:tblPr>
        <w:tblStyle w:val="TableGrid"/>
        <w:tblW w:w="0" w:type="auto"/>
        <w:tblLook w:val="04A0" w:firstRow="1" w:lastRow="0" w:firstColumn="1" w:lastColumn="0" w:noHBand="0" w:noVBand="1"/>
      </w:tblPr>
      <w:tblGrid>
        <w:gridCol w:w="1558"/>
        <w:gridCol w:w="1558"/>
        <w:gridCol w:w="1559"/>
        <w:gridCol w:w="1559"/>
        <w:gridCol w:w="1559"/>
      </w:tblGrid>
      <w:tr w:rsidR="00AA7B40" w14:paraId="5A9A96CF" w14:textId="77777777" w:rsidTr="00A3317E">
        <w:trPr>
          <w:trHeight w:val="255"/>
        </w:trPr>
        <w:tc>
          <w:tcPr>
            <w:tcW w:w="1558" w:type="dxa"/>
            <w:vMerge w:val="restart"/>
          </w:tcPr>
          <w:p w14:paraId="1BF94A0E" w14:textId="77777777" w:rsidR="00AA7B40" w:rsidRDefault="00AA7B40" w:rsidP="00A3317E">
            <w:pPr>
              <w:jc w:val="center"/>
            </w:pPr>
            <w:r>
              <w:t>Switching Time (in us)</w:t>
            </w:r>
          </w:p>
        </w:tc>
        <w:tc>
          <w:tcPr>
            <w:tcW w:w="6235" w:type="dxa"/>
            <w:gridSpan w:val="4"/>
          </w:tcPr>
          <w:p w14:paraId="459AB18F" w14:textId="77777777" w:rsidR="00AA7B40" w:rsidRDefault="00AA7B40" w:rsidP="00A3317E">
            <w:pPr>
              <w:jc w:val="center"/>
            </w:pPr>
            <w:r>
              <w:t>Aggressor Cell SCS (in kHz)</w:t>
            </w:r>
          </w:p>
        </w:tc>
      </w:tr>
      <w:tr w:rsidR="00AA7B40" w14:paraId="2632D4C6" w14:textId="77777777" w:rsidTr="00A3317E">
        <w:trPr>
          <w:trHeight w:val="270"/>
        </w:trPr>
        <w:tc>
          <w:tcPr>
            <w:tcW w:w="1558" w:type="dxa"/>
            <w:vMerge/>
          </w:tcPr>
          <w:p w14:paraId="2F2FAC86" w14:textId="77777777" w:rsidR="00AA7B40" w:rsidRDefault="00AA7B40" w:rsidP="00A3317E">
            <w:pPr>
              <w:jc w:val="center"/>
            </w:pPr>
          </w:p>
        </w:tc>
        <w:tc>
          <w:tcPr>
            <w:tcW w:w="1558" w:type="dxa"/>
          </w:tcPr>
          <w:p w14:paraId="52FA6905" w14:textId="77777777" w:rsidR="00AA7B40" w:rsidRDefault="00AA7B40" w:rsidP="00A3317E">
            <w:pPr>
              <w:jc w:val="center"/>
            </w:pPr>
            <w:r>
              <w:t>15</w:t>
            </w:r>
          </w:p>
        </w:tc>
        <w:tc>
          <w:tcPr>
            <w:tcW w:w="1559" w:type="dxa"/>
          </w:tcPr>
          <w:p w14:paraId="6B9BC493" w14:textId="77777777" w:rsidR="00AA7B40" w:rsidRDefault="00AA7B40" w:rsidP="00A3317E">
            <w:pPr>
              <w:jc w:val="center"/>
            </w:pPr>
            <w:r>
              <w:t>30</w:t>
            </w:r>
          </w:p>
        </w:tc>
        <w:tc>
          <w:tcPr>
            <w:tcW w:w="1559" w:type="dxa"/>
          </w:tcPr>
          <w:p w14:paraId="51D11A7C" w14:textId="77777777" w:rsidR="00AA7B40" w:rsidRDefault="00AA7B40" w:rsidP="00A3317E">
            <w:pPr>
              <w:jc w:val="center"/>
            </w:pPr>
            <w:r>
              <w:t>60</w:t>
            </w:r>
          </w:p>
        </w:tc>
        <w:tc>
          <w:tcPr>
            <w:tcW w:w="1559" w:type="dxa"/>
          </w:tcPr>
          <w:p w14:paraId="5DF1F437" w14:textId="77777777" w:rsidR="00AA7B40" w:rsidRDefault="00AA7B40" w:rsidP="00A3317E">
            <w:pPr>
              <w:jc w:val="center"/>
            </w:pPr>
            <w:r>
              <w:t>120</w:t>
            </w:r>
          </w:p>
        </w:tc>
      </w:tr>
      <w:tr w:rsidR="00AA7B40" w14:paraId="55BFA33A" w14:textId="77777777" w:rsidTr="00A3317E">
        <w:tc>
          <w:tcPr>
            <w:tcW w:w="1558" w:type="dxa"/>
          </w:tcPr>
          <w:p w14:paraId="7599CC58" w14:textId="77777777" w:rsidR="00AA7B40" w:rsidRDefault="00AA7B40" w:rsidP="00A3317E">
            <w:pPr>
              <w:jc w:val="center"/>
            </w:pPr>
            <w:r>
              <w:t>200</w:t>
            </w:r>
          </w:p>
        </w:tc>
        <w:tc>
          <w:tcPr>
            <w:tcW w:w="1558" w:type="dxa"/>
          </w:tcPr>
          <w:p w14:paraId="28414A3A" w14:textId="77777777" w:rsidR="00AA7B40" w:rsidRDefault="00AA7B40" w:rsidP="00A3317E">
            <w:pPr>
              <w:jc w:val="center"/>
            </w:pPr>
            <w:r>
              <w:rPr>
                <w:rFonts w:ascii="Calibri" w:hAnsi="Calibri"/>
                <w:color w:val="000000"/>
              </w:rPr>
              <w:t>2</w:t>
            </w:r>
          </w:p>
        </w:tc>
        <w:tc>
          <w:tcPr>
            <w:tcW w:w="1559" w:type="dxa"/>
          </w:tcPr>
          <w:p w14:paraId="6BC94917" w14:textId="77777777" w:rsidR="00AA7B40" w:rsidRDefault="00AA7B40" w:rsidP="00A3317E">
            <w:pPr>
              <w:jc w:val="center"/>
            </w:pPr>
            <w:r>
              <w:rPr>
                <w:rFonts w:ascii="Calibri" w:hAnsi="Calibri"/>
                <w:color w:val="000000"/>
              </w:rPr>
              <w:t>2</w:t>
            </w:r>
          </w:p>
        </w:tc>
        <w:tc>
          <w:tcPr>
            <w:tcW w:w="1559" w:type="dxa"/>
          </w:tcPr>
          <w:p w14:paraId="2405F623" w14:textId="77777777" w:rsidR="00AA7B40" w:rsidRDefault="00AA7B40" w:rsidP="00A3317E">
            <w:pPr>
              <w:jc w:val="center"/>
            </w:pPr>
            <w:r>
              <w:rPr>
                <w:rFonts w:ascii="Calibri" w:hAnsi="Calibri"/>
                <w:color w:val="000000"/>
              </w:rPr>
              <w:t>2</w:t>
            </w:r>
          </w:p>
        </w:tc>
        <w:tc>
          <w:tcPr>
            <w:tcW w:w="1559" w:type="dxa"/>
          </w:tcPr>
          <w:p w14:paraId="13C05D15" w14:textId="77777777" w:rsidR="00AA7B40" w:rsidRDefault="00AA7B40" w:rsidP="00A3317E">
            <w:pPr>
              <w:jc w:val="center"/>
            </w:pPr>
            <w:r>
              <w:rPr>
                <w:rFonts w:ascii="Calibri" w:hAnsi="Calibri"/>
                <w:color w:val="000000"/>
              </w:rPr>
              <w:t>2</w:t>
            </w:r>
          </w:p>
        </w:tc>
      </w:tr>
      <w:tr w:rsidR="00AA7B40" w14:paraId="4C1CD056" w14:textId="77777777" w:rsidTr="00A3317E">
        <w:tc>
          <w:tcPr>
            <w:tcW w:w="1558" w:type="dxa"/>
          </w:tcPr>
          <w:p w14:paraId="133DF770" w14:textId="77777777" w:rsidR="00AA7B40" w:rsidRDefault="00AA7B40" w:rsidP="00A3317E">
            <w:pPr>
              <w:jc w:val="center"/>
            </w:pPr>
            <w:r>
              <w:t>500</w:t>
            </w:r>
          </w:p>
        </w:tc>
        <w:tc>
          <w:tcPr>
            <w:tcW w:w="1558" w:type="dxa"/>
          </w:tcPr>
          <w:p w14:paraId="4B4A312B" w14:textId="77777777" w:rsidR="00AA7B40" w:rsidRDefault="00AA7B40" w:rsidP="00A3317E">
            <w:pPr>
              <w:jc w:val="center"/>
            </w:pPr>
            <w:r>
              <w:rPr>
                <w:rFonts w:ascii="Calibri" w:hAnsi="Calibri"/>
                <w:color w:val="000000"/>
              </w:rPr>
              <w:t>2</w:t>
            </w:r>
          </w:p>
        </w:tc>
        <w:tc>
          <w:tcPr>
            <w:tcW w:w="1559" w:type="dxa"/>
          </w:tcPr>
          <w:p w14:paraId="784D2246" w14:textId="77777777" w:rsidR="00AA7B40" w:rsidRDefault="00AA7B40" w:rsidP="00A3317E">
            <w:pPr>
              <w:jc w:val="center"/>
            </w:pPr>
            <w:r>
              <w:rPr>
                <w:rFonts w:ascii="Calibri" w:hAnsi="Calibri"/>
                <w:color w:val="000000"/>
              </w:rPr>
              <w:t>2</w:t>
            </w:r>
          </w:p>
        </w:tc>
        <w:tc>
          <w:tcPr>
            <w:tcW w:w="1559" w:type="dxa"/>
          </w:tcPr>
          <w:p w14:paraId="4228C799" w14:textId="77777777" w:rsidR="00AA7B40" w:rsidRDefault="00AA7B40" w:rsidP="00A3317E">
            <w:pPr>
              <w:jc w:val="center"/>
            </w:pPr>
            <w:r>
              <w:rPr>
                <w:rFonts w:ascii="Calibri" w:hAnsi="Calibri"/>
                <w:color w:val="000000"/>
              </w:rPr>
              <w:t>2</w:t>
            </w:r>
          </w:p>
        </w:tc>
        <w:tc>
          <w:tcPr>
            <w:tcW w:w="1559" w:type="dxa"/>
          </w:tcPr>
          <w:p w14:paraId="317E0F46" w14:textId="77777777" w:rsidR="00AA7B40" w:rsidRDefault="00AA7B40" w:rsidP="00A3317E">
            <w:pPr>
              <w:jc w:val="center"/>
            </w:pPr>
            <w:r>
              <w:rPr>
                <w:rFonts w:ascii="Calibri" w:hAnsi="Calibri"/>
                <w:color w:val="000000"/>
              </w:rPr>
              <w:t>2</w:t>
            </w:r>
          </w:p>
        </w:tc>
      </w:tr>
      <w:tr w:rsidR="00AA7B40" w14:paraId="5243101C" w14:textId="77777777" w:rsidTr="00A3317E">
        <w:tc>
          <w:tcPr>
            <w:tcW w:w="1558" w:type="dxa"/>
          </w:tcPr>
          <w:p w14:paraId="0086CF33" w14:textId="77777777" w:rsidR="00AA7B40" w:rsidRDefault="00AA7B40" w:rsidP="00A3317E">
            <w:pPr>
              <w:jc w:val="center"/>
            </w:pPr>
            <w:r>
              <w:t>900</w:t>
            </w:r>
          </w:p>
        </w:tc>
        <w:tc>
          <w:tcPr>
            <w:tcW w:w="1558" w:type="dxa"/>
          </w:tcPr>
          <w:p w14:paraId="4EC7775F" w14:textId="77777777" w:rsidR="00AA7B40" w:rsidRDefault="00AA7B40" w:rsidP="00A3317E">
            <w:pPr>
              <w:jc w:val="center"/>
            </w:pPr>
            <w:r>
              <w:rPr>
                <w:rFonts w:ascii="Calibri" w:hAnsi="Calibri"/>
                <w:color w:val="000000"/>
              </w:rPr>
              <w:t>3</w:t>
            </w:r>
          </w:p>
        </w:tc>
        <w:tc>
          <w:tcPr>
            <w:tcW w:w="1559" w:type="dxa"/>
          </w:tcPr>
          <w:p w14:paraId="553B58EB" w14:textId="77777777" w:rsidR="00AA7B40" w:rsidRDefault="00AA7B40" w:rsidP="00A3317E">
            <w:pPr>
              <w:jc w:val="center"/>
            </w:pPr>
            <w:r>
              <w:rPr>
                <w:rFonts w:ascii="Calibri" w:hAnsi="Calibri"/>
                <w:color w:val="000000"/>
              </w:rPr>
              <w:t>3</w:t>
            </w:r>
          </w:p>
        </w:tc>
        <w:tc>
          <w:tcPr>
            <w:tcW w:w="1559" w:type="dxa"/>
          </w:tcPr>
          <w:p w14:paraId="60CF19C5" w14:textId="77777777" w:rsidR="00AA7B40" w:rsidRDefault="00AA7B40" w:rsidP="00A3317E">
            <w:pPr>
              <w:jc w:val="center"/>
            </w:pPr>
            <w:r>
              <w:rPr>
                <w:rFonts w:ascii="Calibri" w:hAnsi="Calibri"/>
                <w:color w:val="000000"/>
              </w:rPr>
              <w:t>3</w:t>
            </w:r>
          </w:p>
        </w:tc>
        <w:tc>
          <w:tcPr>
            <w:tcW w:w="1559" w:type="dxa"/>
          </w:tcPr>
          <w:p w14:paraId="041C71B6" w14:textId="77777777" w:rsidR="00AA7B40" w:rsidRDefault="00AA7B40" w:rsidP="00A3317E">
            <w:pPr>
              <w:jc w:val="center"/>
            </w:pPr>
            <w:r>
              <w:rPr>
                <w:rFonts w:ascii="Calibri" w:hAnsi="Calibri"/>
                <w:color w:val="000000"/>
              </w:rPr>
              <w:t>2</w:t>
            </w:r>
          </w:p>
        </w:tc>
      </w:tr>
    </w:tbl>
    <w:p w14:paraId="05F9FE71" w14:textId="62FF4947" w:rsidR="004261D4" w:rsidRDefault="004261D4" w:rsidP="00D05215">
      <w:pPr>
        <w:rPr>
          <w:bCs/>
        </w:rPr>
      </w:pPr>
    </w:p>
    <w:p w14:paraId="76AB186F" w14:textId="1E19CFE6" w:rsidR="00294FC7" w:rsidRDefault="00294FC7" w:rsidP="00D05215">
      <w:pPr>
        <w:rPr>
          <w:bCs/>
        </w:rPr>
      </w:pPr>
      <w:r>
        <w:rPr>
          <w:bCs/>
        </w:rPr>
        <w:t xml:space="preserve">For interruptions due to LTE SRS carrier switching on NR cells, we can re-use the interruption lengths for NR switching time of 500 us. </w:t>
      </w:r>
    </w:p>
    <w:p w14:paraId="5F49715C" w14:textId="0F2F0C46" w:rsidR="00294FC7" w:rsidRDefault="00294FC7" w:rsidP="00D05215">
      <w:pPr>
        <w:rPr>
          <w:bCs/>
        </w:rPr>
      </w:pPr>
      <w:r w:rsidRPr="00294FC7">
        <w:rPr>
          <w:b/>
        </w:rPr>
        <w:t>Proposal 3</w:t>
      </w:r>
      <w:r>
        <w:rPr>
          <w:bCs/>
        </w:rPr>
        <w:t xml:space="preserve">: The interruptions on NR cells due to LTE SRS carrier switching are given in </w:t>
      </w:r>
      <w:r>
        <w:rPr>
          <w:bCs/>
        </w:rPr>
        <w:fldChar w:fldCharType="begin"/>
      </w:r>
      <w:r>
        <w:rPr>
          <w:bCs/>
        </w:rPr>
        <w:instrText xml:space="preserve"> REF _Ref31982438 \h </w:instrText>
      </w:r>
      <w:r>
        <w:rPr>
          <w:bCs/>
        </w:rPr>
      </w:r>
      <w:r>
        <w:rPr>
          <w:bCs/>
        </w:rPr>
        <w:fldChar w:fldCharType="separate"/>
      </w:r>
      <w:r>
        <w:t xml:space="preserve">Table </w:t>
      </w:r>
      <w:r>
        <w:rPr>
          <w:noProof/>
        </w:rPr>
        <w:t>2</w:t>
      </w:r>
      <w:r>
        <w:noBreakHyphen/>
      </w:r>
      <w:r>
        <w:rPr>
          <w:noProof/>
        </w:rPr>
        <w:t>4</w:t>
      </w:r>
      <w:r>
        <w:rPr>
          <w:bCs/>
        </w:rPr>
        <w:fldChar w:fldCharType="end"/>
      </w:r>
    </w:p>
    <w:p w14:paraId="76877128" w14:textId="513FF7FF" w:rsidR="00294FC7" w:rsidRDefault="00294FC7" w:rsidP="00294FC7">
      <w:pPr>
        <w:pStyle w:val="Caption"/>
        <w:keepNext/>
        <w:jc w:val="center"/>
      </w:pPr>
      <w:bookmarkStart w:id="6" w:name="_Ref31982438"/>
      <w:r>
        <w:t xml:space="preserve">Table </w:t>
      </w:r>
      <w:fldSimple w:instr=" STYLEREF 1 \s ">
        <w:r>
          <w:rPr>
            <w:noProof/>
          </w:rPr>
          <w:t>2</w:t>
        </w:r>
      </w:fldSimple>
      <w:r>
        <w:noBreakHyphen/>
      </w:r>
      <w:fldSimple w:instr=" SEQ Table \* ARABIC \s 1 ">
        <w:r>
          <w:rPr>
            <w:noProof/>
          </w:rPr>
          <w:t>4</w:t>
        </w:r>
      </w:fldSimple>
      <w:bookmarkEnd w:id="6"/>
      <w:r>
        <w:t>: Interruptions on NR cells due to LTE SRS switching</w:t>
      </w:r>
    </w:p>
    <w:tbl>
      <w:tblPr>
        <w:tblStyle w:val="TableGrid"/>
        <w:tblW w:w="0" w:type="auto"/>
        <w:jc w:val="center"/>
        <w:tblLook w:val="04A0" w:firstRow="1" w:lastRow="0" w:firstColumn="1" w:lastColumn="0" w:noHBand="0" w:noVBand="1"/>
      </w:tblPr>
      <w:tblGrid>
        <w:gridCol w:w="1557"/>
        <w:gridCol w:w="1558"/>
      </w:tblGrid>
      <w:tr w:rsidR="00294FC7" w14:paraId="7AAF8172" w14:textId="77777777" w:rsidTr="00294FC7">
        <w:trPr>
          <w:trHeight w:val="817"/>
          <w:jc w:val="center"/>
        </w:trPr>
        <w:tc>
          <w:tcPr>
            <w:tcW w:w="1557" w:type="dxa"/>
          </w:tcPr>
          <w:p w14:paraId="10A5133D" w14:textId="77777777" w:rsidR="00294FC7" w:rsidRDefault="00294FC7" w:rsidP="00294FC7">
            <w:pPr>
              <w:jc w:val="center"/>
            </w:pPr>
            <w:r>
              <w:t>Victim Cell SCS</w:t>
            </w:r>
          </w:p>
          <w:p w14:paraId="27DFC05C" w14:textId="77777777" w:rsidR="00294FC7" w:rsidRDefault="00294FC7" w:rsidP="00294FC7">
            <w:pPr>
              <w:jc w:val="center"/>
            </w:pPr>
            <w:r>
              <w:t>(in kHz)</w:t>
            </w:r>
          </w:p>
        </w:tc>
        <w:tc>
          <w:tcPr>
            <w:tcW w:w="1558" w:type="dxa"/>
          </w:tcPr>
          <w:p w14:paraId="7CC89BF0" w14:textId="4FE1E2A7" w:rsidR="00294FC7" w:rsidRDefault="00294FC7" w:rsidP="00294FC7">
            <w:pPr>
              <w:jc w:val="center"/>
            </w:pPr>
            <w:r>
              <w:t>Interruption Length (in slots)</w:t>
            </w:r>
          </w:p>
        </w:tc>
      </w:tr>
      <w:tr w:rsidR="00294FC7" w14:paraId="5E2808EA" w14:textId="77777777" w:rsidTr="00294FC7">
        <w:trPr>
          <w:jc w:val="center"/>
        </w:trPr>
        <w:tc>
          <w:tcPr>
            <w:tcW w:w="1557" w:type="dxa"/>
            <w:vAlign w:val="center"/>
          </w:tcPr>
          <w:p w14:paraId="4DEED812" w14:textId="765A09CA" w:rsidR="00294FC7" w:rsidRDefault="00294FC7" w:rsidP="00294FC7">
            <w:pPr>
              <w:jc w:val="center"/>
            </w:pPr>
            <w:r>
              <w:t>15</w:t>
            </w:r>
          </w:p>
        </w:tc>
        <w:tc>
          <w:tcPr>
            <w:tcW w:w="1558" w:type="dxa"/>
          </w:tcPr>
          <w:p w14:paraId="6B0D5FFB" w14:textId="77777777" w:rsidR="00294FC7" w:rsidRDefault="00294FC7" w:rsidP="00294FC7">
            <w:pPr>
              <w:jc w:val="center"/>
            </w:pPr>
            <w:r>
              <w:rPr>
                <w:rFonts w:ascii="Calibri" w:hAnsi="Calibri"/>
                <w:color w:val="000000"/>
              </w:rPr>
              <w:t>2</w:t>
            </w:r>
          </w:p>
        </w:tc>
      </w:tr>
      <w:tr w:rsidR="00294FC7" w14:paraId="6E4D8075" w14:textId="77777777" w:rsidTr="00294FC7">
        <w:trPr>
          <w:jc w:val="center"/>
        </w:trPr>
        <w:tc>
          <w:tcPr>
            <w:tcW w:w="1557" w:type="dxa"/>
            <w:vAlign w:val="center"/>
          </w:tcPr>
          <w:p w14:paraId="614EA57D" w14:textId="4857C780" w:rsidR="00294FC7" w:rsidRDefault="00294FC7" w:rsidP="00294FC7">
            <w:pPr>
              <w:jc w:val="center"/>
            </w:pPr>
            <w:r>
              <w:t>30</w:t>
            </w:r>
          </w:p>
        </w:tc>
        <w:tc>
          <w:tcPr>
            <w:tcW w:w="1558" w:type="dxa"/>
          </w:tcPr>
          <w:p w14:paraId="3A37D4A7" w14:textId="77777777" w:rsidR="00294FC7" w:rsidRDefault="00294FC7" w:rsidP="00294FC7">
            <w:pPr>
              <w:jc w:val="center"/>
            </w:pPr>
            <w:r>
              <w:rPr>
                <w:rFonts w:ascii="Calibri" w:hAnsi="Calibri"/>
                <w:color w:val="000000"/>
              </w:rPr>
              <w:t>3</w:t>
            </w:r>
          </w:p>
        </w:tc>
      </w:tr>
      <w:tr w:rsidR="00294FC7" w14:paraId="218F0A14" w14:textId="77777777" w:rsidTr="00294FC7">
        <w:trPr>
          <w:jc w:val="center"/>
        </w:trPr>
        <w:tc>
          <w:tcPr>
            <w:tcW w:w="1557" w:type="dxa"/>
            <w:vAlign w:val="center"/>
          </w:tcPr>
          <w:p w14:paraId="3EF25531" w14:textId="4C0DE32F" w:rsidR="00294FC7" w:rsidRDefault="00294FC7" w:rsidP="00294FC7">
            <w:pPr>
              <w:jc w:val="center"/>
            </w:pPr>
            <w:r>
              <w:t>60</w:t>
            </w:r>
          </w:p>
        </w:tc>
        <w:tc>
          <w:tcPr>
            <w:tcW w:w="1558" w:type="dxa"/>
          </w:tcPr>
          <w:p w14:paraId="2FAD3BED" w14:textId="77777777" w:rsidR="00294FC7" w:rsidRDefault="00294FC7" w:rsidP="00294FC7">
            <w:pPr>
              <w:jc w:val="center"/>
            </w:pPr>
            <w:r>
              <w:rPr>
                <w:rFonts w:ascii="Calibri" w:hAnsi="Calibri"/>
                <w:color w:val="000000"/>
              </w:rPr>
              <w:t>5</w:t>
            </w:r>
          </w:p>
        </w:tc>
      </w:tr>
      <w:tr w:rsidR="00294FC7" w14:paraId="66E7923D" w14:textId="77777777" w:rsidTr="00294FC7">
        <w:trPr>
          <w:jc w:val="center"/>
        </w:trPr>
        <w:tc>
          <w:tcPr>
            <w:tcW w:w="1557" w:type="dxa"/>
          </w:tcPr>
          <w:p w14:paraId="1B4CD5D7" w14:textId="25D484D4" w:rsidR="00294FC7" w:rsidRDefault="00294FC7" w:rsidP="00294FC7">
            <w:pPr>
              <w:jc w:val="center"/>
            </w:pPr>
            <w:r>
              <w:t>120</w:t>
            </w:r>
          </w:p>
        </w:tc>
        <w:tc>
          <w:tcPr>
            <w:tcW w:w="1558" w:type="dxa"/>
          </w:tcPr>
          <w:p w14:paraId="3AB0ED5E" w14:textId="77777777" w:rsidR="00294FC7" w:rsidRDefault="00294FC7" w:rsidP="00294FC7">
            <w:pPr>
              <w:jc w:val="center"/>
            </w:pPr>
            <w:r>
              <w:rPr>
                <w:rFonts w:ascii="Calibri" w:hAnsi="Calibri"/>
                <w:color w:val="000000"/>
              </w:rPr>
              <w:t>9</w:t>
            </w:r>
          </w:p>
        </w:tc>
      </w:tr>
    </w:tbl>
    <w:p w14:paraId="6B18A938" w14:textId="11EF40C9" w:rsidR="00294FC7" w:rsidRDefault="00294FC7" w:rsidP="00294FC7">
      <w:pPr>
        <w:pStyle w:val="Heading2"/>
      </w:pPr>
      <w:r>
        <w:lastRenderedPageBreak/>
        <w:t xml:space="preserve">Measurements and SRS Switching </w:t>
      </w:r>
    </w:p>
    <w:p w14:paraId="22950CBA" w14:textId="16472CB4" w:rsidR="00C55C42" w:rsidRDefault="00C55C42" w:rsidP="00C55C42"/>
    <w:p w14:paraId="438AB17C" w14:textId="2E35A281" w:rsidR="00C55C42" w:rsidRDefault="00C55C42" w:rsidP="00C55C42">
      <w:r>
        <w:t xml:space="preserve">From the WF [1] the open item here is what the UE behavior should be if the SRS switching collides with UE measurement. Previously, as part of Rel-15 RAN4 decided that we shall prioritize SSB based measurements over UL transmissions. Similarly, it is our opinion here that we should prioritize measurements over SRS carrier switching.  If the UE is asked to do SRS carrier switching which will interrupt </w:t>
      </w:r>
      <w:r w:rsidR="00753D8D">
        <w:t>measurements,</w:t>
      </w:r>
      <w:r>
        <w:t xml:space="preserve"> </w:t>
      </w:r>
      <w:r w:rsidR="006554C9">
        <w:t xml:space="preserve">then the UE will ignore SRS carrier switching and continue to do measurements in order to meet the measurement requirements. </w:t>
      </w:r>
    </w:p>
    <w:p w14:paraId="353C8ACE" w14:textId="10F21281" w:rsidR="006554C9" w:rsidRDefault="006554C9" w:rsidP="00C55C42">
      <w:r w:rsidRPr="006554C9">
        <w:rPr>
          <w:b/>
          <w:bCs/>
        </w:rPr>
        <w:t>Proposal 4</w:t>
      </w:r>
      <w:r>
        <w:t>: UE to prioritize measurements over SRS switching.  If the SRS switching interruptions collide with measurements, UE to drop SRS switching.</w:t>
      </w:r>
    </w:p>
    <w:p w14:paraId="6C91E735" w14:textId="77777777" w:rsidR="006554C9" w:rsidRPr="00C55C42" w:rsidRDefault="006554C9" w:rsidP="00C55C42"/>
    <w:p w14:paraId="7E90AC3E" w14:textId="77777777" w:rsidR="00294FC7" w:rsidRPr="004261D4" w:rsidRDefault="00294FC7" w:rsidP="00294FC7">
      <w:pPr>
        <w:rPr>
          <w:bCs/>
        </w:rPr>
      </w:pPr>
    </w:p>
    <w:p w14:paraId="4BDBD680" w14:textId="1AF69E97" w:rsidR="00432B37" w:rsidRDefault="00432B37" w:rsidP="00330D12">
      <w:pPr>
        <w:pStyle w:val="Heading1"/>
      </w:pPr>
      <w:r>
        <w:t xml:space="preserve">Conclusions </w:t>
      </w:r>
    </w:p>
    <w:p w14:paraId="022ED370" w14:textId="689CEC89" w:rsidR="00294FC7" w:rsidRDefault="00294FC7" w:rsidP="00294FC7">
      <w:pPr>
        <w:rPr>
          <w:bCs/>
        </w:rPr>
      </w:pPr>
      <w:r w:rsidRPr="004261D4">
        <w:rPr>
          <w:b/>
        </w:rPr>
        <w:t>Proposal 1</w:t>
      </w:r>
      <w:r w:rsidRPr="004261D4">
        <w:rPr>
          <w:bCs/>
        </w:rPr>
        <w:t>: The interruption lengths due to NR SRS switching</w:t>
      </w:r>
      <w:r>
        <w:rPr>
          <w:bCs/>
        </w:rPr>
        <w:t xml:space="preserve"> on NR victim cells</w:t>
      </w:r>
      <w:r w:rsidRPr="004261D4">
        <w:rPr>
          <w:bCs/>
        </w:rPr>
        <w:t xml:space="preserve"> are as given in</w:t>
      </w:r>
      <w:r>
        <w:rPr>
          <w:bCs/>
        </w:rPr>
        <w:t xml:space="preserve"> </w:t>
      </w:r>
      <w:r>
        <w:rPr>
          <w:bCs/>
        </w:rPr>
        <w:fldChar w:fldCharType="begin"/>
      </w:r>
      <w:r>
        <w:rPr>
          <w:bCs/>
        </w:rPr>
        <w:instrText xml:space="preserve"> REF _Ref31980160 \h </w:instrText>
      </w:r>
      <w:r>
        <w:rPr>
          <w:bCs/>
        </w:rPr>
      </w:r>
      <w:r>
        <w:rPr>
          <w:bCs/>
        </w:rPr>
        <w:fldChar w:fldCharType="separate"/>
      </w:r>
      <w:r>
        <w:t xml:space="preserve">Table </w:t>
      </w:r>
      <w:r>
        <w:rPr>
          <w:noProof/>
        </w:rPr>
        <w:t>2</w:t>
      </w:r>
      <w:r>
        <w:noBreakHyphen/>
      </w:r>
      <w:r>
        <w:rPr>
          <w:noProof/>
        </w:rPr>
        <w:t>2</w:t>
      </w:r>
      <w:r>
        <w:rPr>
          <w:bCs/>
        </w:rPr>
        <w:fldChar w:fldCharType="end"/>
      </w:r>
    </w:p>
    <w:p w14:paraId="01659E6F" w14:textId="06DD895C" w:rsidR="00294FC7" w:rsidRDefault="00294FC7" w:rsidP="00294FC7">
      <w:pPr>
        <w:rPr>
          <w:bCs/>
        </w:rPr>
      </w:pPr>
      <w:r w:rsidRPr="00AA7B40">
        <w:rPr>
          <w:b/>
        </w:rPr>
        <w:t>Proposal 2</w:t>
      </w:r>
      <w:r>
        <w:rPr>
          <w:bCs/>
        </w:rPr>
        <w:t xml:space="preserve">: </w:t>
      </w:r>
      <w:r w:rsidRPr="004261D4">
        <w:rPr>
          <w:bCs/>
        </w:rPr>
        <w:t>The interruption lengths due to NR SRS switching</w:t>
      </w:r>
      <w:r>
        <w:rPr>
          <w:bCs/>
        </w:rPr>
        <w:t xml:space="preserve"> on NR victim cells</w:t>
      </w:r>
      <w:r w:rsidRPr="004261D4">
        <w:rPr>
          <w:bCs/>
        </w:rPr>
        <w:t xml:space="preserve"> are as given in</w:t>
      </w:r>
      <w:r>
        <w:rPr>
          <w:bCs/>
        </w:rPr>
        <w:t xml:space="preserve"> </w:t>
      </w:r>
      <w:r>
        <w:rPr>
          <w:bCs/>
        </w:rPr>
        <w:fldChar w:fldCharType="begin"/>
      </w:r>
      <w:r>
        <w:rPr>
          <w:bCs/>
        </w:rPr>
        <w:instrText xml:space="preserve"> REF _Ref31982035 \h </w:instrText>
      </w:r>
      <w:r>
        <w:rPr>
          <w:bCs/>
        </w:rPr>
      </w:r>
      <w:r>
        <w:rPr>
          <w:bCs/>
        </w:rPr>
        <w:fldChar w:fldCharType="separate"/>
      </w:r>
      <w:r>
        <w:t xml:space="preserve">Table </w:t>
      </w:r>
      <w:r>
        <w:rPr>
          <w:noProof/>
        </w:rPr>
        <w:t>2</w:t>
      </w:r>
      <w:r>
        <w:noBreakHyphen/>
      </w:r>
      <w:r>
        <w:rPr>
          <w:noProof/>
        </w:rPr>
        <w:t>3</w:t>
      </w:r>
      <w:r>
        <w:rPr>
          <w:bCs/>
        </w:rPr>
        <w:fldChar w:fldCharType="end"/>
      </w:r>
    </w:p>
    <w:p w14:paraId="0B884384" w14:textId="77777777" w:rsidR="00294FC7" w:rsidRDefault="00294FC7" w:rsidP="00294FC7">
      <w:pPr>
        <w:rPr>
          <w:bCs/>
        </w:rPr>
      </w:pPr>
      <w:r w:rsidRPr="00294FC7">
        <w:rPr>
          <w:b/>
        </w:rPr>
        <w:t>Proposal 3</w:t>
      </w:r>
      <w:r>
        <w:rPr>
          <w:bCs/>
        </w:rPr>
        <w:t xml:space="preserve">: The interruptions on NR cells due to LTE SRS carrier switching are given in </w:t>
      </w:r>
      <w:r>
        <w:rPr>
          <w:bCs/>
        </w:rPr>
        <w:fldChar w:fldCharType="begin"/>
      </w:r>
      <w:r>
        <w:rPr>
          <w:bCs/>
        </w:rPr>
        <w:instrText xml:space="preserve"> REF _Ref31982438 \h </w:instrText>
      </w:r>
      <w:r>
        <w:rPr>
          <w:bCs/>
        </w:rPr>
      </w:r>
      <w:r>
        <w:rPr>
          <w:bCs/>
        </w:rPr>
        <w:fldChar w:fldCharType="separate"/>
      </w:r>
      <w:r>
        <w:t xml:space="preserve">Table </w:t>
      </w:r>
      <w:r>
        <w:rPr>
          <w:noProof/>
        </w:rPr>
        <w:t>2</w:t>
      </w:r>
      <w:r>
        <w:noBreakHyphen/>
      </w:r>
      <w:r>
        <w:rPr>
          <w:noProof/>
        </w:rPr>
        <w:t>4</w:t>
      </w:r>
      <w:r>
        <w:rPr>
          <w:bCs/>
        </w:rPr>
        <w:fldChar w:fldCharType="end"/>
      </w:r>
    </w:p>
    <w:p w14:paraId="672B40E6" w14:textId="267AFB06" w:rsidR="00294FC7" w:rsidRPr="00294FC7" w:rsidRDefault="006554C9" w:rsidP="00294FC7">
      <w:r w:rsidRPr="006554C9">
        <w:rPr>
          <w:b/>
          <w:bCs/>
        </w:rPr>
        <w:t>Proposal 4</w:t>
      </w:r>
      <w:r>
        <w:t>: UE to prioritize measurements over SRS switching.  If the SRS switching interruptions collide with measurements, UE to drop SRS switching.</w:t>
      </w:r>
    </w:p>
    <w:p w14:paraId="7C155C6D" w14:textId="59B784FD" w:rsidR="00670B43" w:rsidRDefault="00B272C1" w:rsidP="00B272C1">
      <w:pPr>
        <w:pStyle w:val="Heading1"/>
      </w:pPr>
      <w:r>
        <w:t>References</w:t>
      </w:r>
    </w:p>
    <w:p w14:paraId="7075CD53" w14:textId="37B22DA8" w:rsidR="00B272C1" w:rsidRPr="00B272C1" w:rsidRDefault="00B272C1" w:rsidP="00B272C1">
      <w:r>
        <w:t xml:space="preserve">[1] </w:t>
      </w:r>
      <w:r w:rsidR="00300461" w:rsidRPr="00300461">
        <w:t>R4-1915930</w:t>
      </w:r>
      <w:r w:rsidR="001A782C" w:rsidRPr="001A782C">
        <w:t xml:space="preserve"> </w:t>
      </w:r>
      <w:r w:rsidR="00300461" w:rsidRPr="00300461">
        <w:t>Way forward on R16 NR RRM enhancements – SRS carrier switching</w:t>
      </w:r>
    </w:p>
    <w:sectPr w:rsidR="00B272C1" w:rsidRPr="00B272C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9261FB" w14:textId="77777777" w:rsidR="009B48A0" w:rsidRDefault="009B48A0" w:rsidP="007D7454">
      <w:pPr>
        <w:spacing w:after="0" w:line="240" w:lineRule="auto"/>
      </w:pPr>
      <w:r>
        <w:separator/>
      </w:r>
    </w:p>
  </w:endnote>
  <w:endnote w:type="continuationSeparator" w:id="0">
    <w:p w14:paraId="3242E4CB" w14:textId="77777777" w:rsidR="009B48A0" w:rsidRDefault="009B48A0" w:rsidP="007D74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0CCFD1" w14:textId="77777777" w:rsidR="009B48A0" w:rsidRDefault="009B48A0" w:rsidP="007D7454">
      <w:pPr>
        <w:spacing w:after="0" w:line="240" w:lineRule="auto"/>
      </w:pPr>
      <w:r>
        <w:separator/>
      </w:r>
    </w:p>
  </w:footnote>
  <w:footnote w:type="continuationSeparator" w:id="0">
    <w:p w14:paraId="6B282C87" w14:textId="77777777" w:rsidR="009B48A0" w:rsidRDefault="009B48A0" w:rsidP="007D745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40946"/>
    <w:multiLevelType w:val="hybridMultilevel"/>
    <w:tmpl w:val="3BAA30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5A78FD"/>
    <w:multiLevelType w:val="hybridMultilevel"/>
    <w:tmpl w:val="B3321110"/>
    <w:lvl w:ilvl="0" w:tplc="CFD47D7E">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EB0664"/>
    <w:multiLevelType w:val="hybridMultilevel"/>
    <w:tmpl w:val="3BAA30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AD504CC"/>
    <w:multiLevelType w:val="hybridMultilevel"/>
    <w:tmpl w:val="8F4A82FC"/>
    <w:lvl w:ilvl="0" w:tplc="CEB0B61A">
      <w:start w:val="1"/>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64613D4"/>
    <w:multiLevelType w:val="hybridMultilevel"/>
    <w:tmpl w:val="A468B8A6"/>
    <w:lvl w:ilvl="0" w:tplc="3F3676A0">
      <w:start w:val="1"/>
      <w:numFmt w:val="bullet"/>
      <w:lvlText w:val="•"/>
      <w:lvlJc w:val="left"/>
      <w:pPr>
        <w:tabs>
          <w:tab w:val="num" w:pos="720"/>
        </w:tabs>
        <w:ind w:left="720" w:hanging="360"/>
      </w:pPr>
      <w:rPr>
        <w:rFonts w:ascii="Arial" w:hAnsi="Arial" w:hint="default"/>
      </w:rPr>
    </w:lvl>
    <w:lvl w:ilvl="1" w:tplc="605C3A5C">
      <w:start w:val="28"/>
      <w:numFmt w:val="bullet"/>
      <w:lvlText w:val="–"/>
      <w:lvlJc w:val="left"/>
      <w:pPr>
        <w:tabs>
          <w:tab w:val="num" w:pos="1440"/>
        </w:tabs>
        <w:ind w:left="1440" w:hanging="360"/>
      </w:pPr>
      <w:rPr>
        <w:rFonts w:ascii="Arial" w:hAnsi="Arial" w:hint="default"/>
      </w:rPr>
    </w:lvl>
    <w:lvl w:ilvl="2" w:tplc="58EA9DCC">
      <w:start w:val="28"/>
      <w:numFmt w:val="bullet"/>
      <w:lvlText w:val="•"/>
      <w:lvlJc w:val="left"/>
      <w:pPr>
        <w:tabs>
          <w:tab w:val="num" w:pos="2160"/>
        </w:tabs>
        <w:ind w:left="2160" w:hanging="360"/>
      </w:pPr>
      <w:rPr>
        <w:rFonts w:ascii="Arial" w:hAnsi="Arial" w:hint="default"/>
      </w:rPr>
    </w:lvl>
    <w:lvl w:ilvl="3" w:tplc="11787044" w:tentative="1">
      <w:start w:val="1"/>
      <w:numFmt w:val="bullet"/>
      <w:lvlText w:val="•"/>
      <w:lvlJc w:val="left"/>
      <w:pPr>
        <w:tabs>
          <w:tab w:val="num" w:pos="2880"/>
        </w:tabs>
        <w:ind w:left="2880" w:hanging="360"/>
      </w:pPr>
      <w:rPr>
        <w:rFonts w:ascii="Arial" w:hAnsi="Arial" w:hint="default"/>
      </w:rPr>
    </w:lvl>
    <w:lvl w:ilvl="4" w:tplc="6F7EA2D2" w:tentative="1">
      <w:start w:val="1"/>
      <w:numFmt w:val="bullet"/>
      <w:lvlText w:val="•"/>
      <w:lvlJc w:val="left"/>
      <w:pPr>
        <w:tabs>
          <w:tab w:val="num" w:pos="3600"/>
        </w:tabs>
        <w:ind w:left="3600" w:hanging="360"/>
      </w:pPr>
      <w:rPr>
        <w:rFonts w:ascii="Arial" w:hAnsi="Arial" w:hint="default"/>
      </w:rPr>
    </w:lvl>
    <w:lvl w:ilvl="5" w:tplc="CA04774A" w:tentative="1">
      <w:start w:val="1"/>
      <w:numFmt w:val="bullet"/>
      <w:lvlText w:val="•"/>
      <w:lvlJc w:val="left"/>
      <w:pPr>
        <w:tabs>
          <w:tab w:val="num" w:pos="4320"/>
        </w:tabs>
        <w:ind w:left="4320" w:hanging="360"/>
      </w:pPr>
      <w:rPr>
        <w:rFonts w:ascii="Arial" w:hAnsi="Arial" w:hint="default"/>
      </w:rPr>
    </w:lvl>
    <w:lvl w:ilvl="6" w:tplc="F5F2DD34" w:tentative="1">
      <w:start w:val="1"/>
      <w:numFmt w:val="bullet"/>
      <w:lvlText w:val="•"/>
      <w:lvlJc w:val="left"/>
      <w:pPr>
        <w:tabs>
          <w:tab w:val="num" w:pos="5040"/>
        </w:tabs>
        <w:ind w:left="5040" w:hanging="360"/>
      </w:pPr>
      <w:rPr>
        <w:rFonts w:ascii="Arial" w:hAnsi="Arial" w:hint="default"/>
      </w:rPr>
    </w:lvl>
    <w:lvl w:ilvl="7" w:tplc="BE98412C" w:tentative="1">
      <w:start w:val="1"/>
      <w:numFmt w:val="bullet"/>
      <w:lvlText w:val="•"/>
      <w:lvlJc w:val="left"/>
      <w:pPr>
        <w:tabs>
          <w:tab w:val="num" w:pos="5760"/>
        </w:tabs>
        <w:ind w:left="5760" w:hanging="360"/>
      </w:pPr>
      <w:rPr>
        <w:rFonts w:ascii="Arial" w:hAnsi="Arial" w:hint="default"/>
      </w:rPr>
    </w:lvl>
    <w:lvl w:ilvl="8" w:tplc="A3FA3A7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8C95891"/>
    <w:multiLevelType w:val="hybridMultilevel"/>
    <w:tmpl w:val="3BAA30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D9430A8"/>
    <w:multiLevelType w:val="hybridMultilevel"/>
    <w:tmpl w:val="ACAAABCA"/>
    <w:lvl w:ilvl="0" w:tplc="F880035E">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EDB0DE1"/>
    <w:multiLevelType w:val="hybridMultilevel"/>
    <w:tmpl w:val="3BAA30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E542EFB"/>
    <w:multiLevelType w:val="hybridMultilevel"/>
    <w:tmpl w:val="BBD0AB40"/>
    <w:lvl w:ilvl="0" w:tplc="6B8E866E">
      <w:start w:val="1"/>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8"/>
  </w:num>
  <w:num w:numId="4">
    <w:abstractNumId w:val="0"/>
  </w:num>
  <w:num w:numId="5">
    <w:abstractNumId w:val="5"/>
  </w:num>
  <w:num w:numId="6">
    <w:abstractNumId w:val="2"/>
  </w:num>
  <w:num w:numId="7">
    <w:abstractNumId w:val="1"/>
  </w:num>
  <w:num w:numId="8">
    <w:abstractNumId w:val="7"/>
  </w:num>
  <w:num w:numId="9">
    <w:abstractNumId w:val="4"/>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50D6"/>
    <w:rsid w:val="00005B8D"/>
    <w:rsid w:val="0002215D"/>
    <w:rsid w:val="00041059"/>
    <w:rsid w:val="00047C63"/>
    <w:rsid w:val="00050D7B"/>
    <w:rsid w:val="0006169C"/>
    <w:rsid w:val="000776E5"/>
    <w:rsid w:val="00081DCD"/>
    <w:rsid w:val="00082D50"/>
    <w:rsid w:val="00097740"/>
    <w:rsid w:val="000B7380"/>
    <w:rsid w:val="000E21C3"/>
    <w:rsid w:val="000F039A"/>
    <w:rsid w:val="00105578"/>
    <w:rsid w:val="00105D99"/>
    <w:rsid w:val="001106EF"/>
    <w:rsid w:val="001407C5"/>
    <w:rsid w:val="001711CB"/>
    <w:rsid w:val="0018076B"/>
    <w:rsid w:val="001A3B73"/>
    <w:rsid w:val="001A3EEE"/>
    <w:rsid w:val="001A782C"/>
    <w:rsid w:val="001B7175"/>
    <w:rsid w:val="001C5F5F"/>
    <w:rsid w:val="001F2D58"/>
    <w:rsid w:val="002058CB"/>
    <w:rsid w:val="00205C82"/>
    <w:rsid w:val="00216926"/>
    <w:rsid w:val="00233796"/>
    <w:rsid w:val="00234680"/>
    <w:rsid w:val="00237398"/>
    <w:rsid w:val="002432B0"/>
    <w:rsid w:val="00261E1A"/>
    <w:rsid w:val="002733AC"/>
    <w:rsid w:val="002771E4"/>
    <w:rsid w:val="00280853"/>
    <w:rsid w:val="0029290F"/>
    <w:rsid w:val="00294FC7"/>
    <w:rsid w:val="002C1542"/>
    <w:rsid w:val="002D11D3"/>
    <w:rsid w:val="002E22BC"/>
    <w:rsid w:val="002E4AA1"/>
    <w:rsid w:val="002E5195"/>
    <w:rsid w:val="002E6DB7"/>
    <w:rsid w:val="002F00BB"/>
    <w:rsid w:val="002F62B9"/>
    <w:rsid w:val="00300461"/>
    <w:rsid w:val="00300964"/>
    <w:rsid w:val="003014F5"/>
    <w:rsid w:val="00313AC1"/>
    <w:rsid w:val="00330D12"/>
    <w:rsid w:val="00352601"/>
    <w:rsid w:val="00355170"/>
    <w:rsid w:val="00360DF2"/>
    <w:rsid w:val="003669ED"/>
    <w:rsid w:val="00395F07"/>
    <w:rsid w:val="003A7F72"/>
    <w:rsid w:val="003B5F82"/>
    <w:rsid w:val="003D22BB"/>
    <w:rsid w:val="003E6A62"/>
    <w:rsid w:val="00403E25"/>
    <w:rsid w:val="00404F22"/>
    <w:rsid w:val="00410C47"/>
    <w:rsid w:val="004153D3"/>
    <w:rsid w:val="0041641B"/>
    <w:rsid w:val="004222C5"/>
    <w:rsid w:val="004230AD"/>
    <w:rsid w:val="004261D4"/>
    <w:rsid w:val="00432B37"/>
    <w:rsid w:val="00453FEE"/>
    <w:rsid w:val="0046660A"/>
    <w:rsid w:val="00475BBB"/>
    <w:rsid w:val="004918AC"/>
    <w:rsid w:val="004939A4"/>
    <w:rsid w:val="004B2231"/>
    <w:rsid w:val="004B39FE"/>
    <w:rsid w:val="004B6EC0"/>
    <w:rsid w:val="004C2D0D"/>
    <w:rsid w:val="004D0C87"/>
    <w:rsid w:val="004D4538"/>
    <w:rsid w:val="004D4B53"/>
    <w:rsid w:val="004E5225"/>
    <w:rsid w:val="00505076"/>
    <w:rsid w:val="00543271"/>
    <w:rsid w:val="0055047B"/>
    <w:rsid w:val="0056796A"/>
    <w:rsid w:val="005A0C36"/>
    <w:rsid w:val="005C6FA7"/>
    <w:rsid w:val="005D7A43"/>
    <w:rsid w:val="005F2189"/>
    <w:rsid w:val="006001B2"/>
    <w:rsid w:val="00616983"/>
    <w:rsid w:val="0062171B"/>
    <w:rsid w:val="00637BD0"/>
    <w:rsid w:val="006554C9"/>
    <w:rsid w:val="00665D90"/>
    <w:rsid w:val="00665F19"/>
    <w:rsid w:val="00667F66"/>
    <w:rsid w:val="00670B43"/>
    <w:rsid w:val="00671630"/>
    <w:rsid w:val="006750D6"/>
    <w:rsid w:val="00690618"/>
    <w:rsid w:val="00696462"/>
    <w:rsid w:val="006A1572"/>
    <w:rsid w:val="006A2C60"/>
    <w:rsid w:val="006A5831"/>
    <w:rsid w:val="006D5D9B"/>
    <w:rsid w:val="006F22FB"/>
    <w:rsid w:val="006F5224"/>
    <w:rsid w:val="00711202"/>
    <w:rsid w:val="00720D21"/>
    <w:rsid w:val="007256F7"/>
    <w:rsid w:val="00736DB1"/>
    <w:rsid w:val="007439D0"/>
    <w:rsid w:val="0074659A"/>
    <w:rsid w:val="007507FC"/>
    <w:rsid w:val="00753D8D"/>
    <w:rsid w:val="0075422D"/>
    <w:rsid w:val="00754A14"/>
    <w:rsid w:val="00757848"/>
    <w:rsid w:val="00767CCD"/>
    <w:rsid w:val="00771695"/>
    <w:rsid w:val="00786C32"/>
    <w:rsid w:val="00793A92"/>
    <w:rsid w:val="00793DF7"/>
    <w:rsid w:val="007A658B"/>
    <w:rsid w:val="007D7454"/>
    <w:rsid w:val="007F00BA"/>
    <w:rsid w:val="007F2568"/>
    <w:rsid w:val="007F4DD4"/>
    <w:rsid w:val="00813799"/>
    <w:rsid w:val="00846BDC"/>
    <w:rsid w:val="008611F4"/>
    <w:rsid w:val="00870DEC"/>
    <w:rsid w:val="008825A3"/>
    <w:rsid w:val="008933D5"/>
    <w:rsid w:val="008A44CB"/>
    <w:rsid w:val="008B398A"/>
    <w:rsid w:val="008D19FA"/>
    <w:rsid w:val="008E22CC"/>
    <w:rsid w:val="008E313D"/>
    <w:rsid w:val="00907700"/>
    <w:rsid w:val="00927785"/>
    <w:rsid w:val="00936A55"/>
    <w:rsid w:val="00943B69"/>
    <w:rsid w:val="0094757F"/>
    <w:rsid w:val="00976EF9"/>
    <w:rsid w:val="009841EA"/>
    <w:rsid w:val="009A7DBA"/>
    <w:rsid w:val="009B48A0"/>
    <w:rsid w:val="009D2271"/>
    <w:rsid w:val="009D42F3"/>
    <w:rsid w:val="009E177B"/>
    <w:rsid w:val="009F2370"/>
    <w:rsid w:val="009F54CD"/>
    <w:rsid w:val="00A04B4A"/>
    <w:rsid w:val="00A1320C"/>
    <w:rsid w:val="00A260F0"/>
    <w:rsid w:val="00A31D8C"/>
    <w:rsid w:val="00A61604"/>
    <w:rsid w:val="00A63670"/>
    <w:rsid w:val="00A71475"/>
    <w:rsid w:val="00A729FC"/>
    <w:rsid w:val="00A73B1E"/>
    <w:rsid w:val="00AA7B40"/>
    <w:rsid w:val="00AA7CC7"/>
    <w:rsid w:val="00AC2AEC"/>
    <w:rsid w:val="00AD7CCD"/>
    <w:rsid w:val="00AE79C1"/>
    <w:rsid w:val="00AF61A8"/>
    <w:rsid w:val="00B00809"/>
    <w:rsid w:val="00B01AD7"/>
    <w:rsid w:val="00B06E8A"/>
    <w:rsid w:val="00B20A3C"/>
    <w:rsid w:val="00B272C1"/>
    <w:rsid w:val="00B7796B"/>
    <w:rsid w:val="00BA0ABC"/>
    <w:rsid w:val="00BA272C"/>
    <w:rsid w:val="00BB3BA5"/>
    <w:rsid w:val="00BC2B29"/>
    <w:rsid w:val="00BD21E4"/>
    <w:rsid w:val="00BD5FFC"/>
    <w:rsid w:val="00BE11EE"/>
    <w:rsid w:val="00BE1F5D"/>
    <w:rsid w:val="00BE4452"/>
    <w:rsid w:val="00BF73C3"/>
    <w:rsid w:val="00BF7DCA"/>
    <w:rsid w:val="00C07825"/>
    <w:rsid w:val="00C07FC5"/>
    <w:rsid w:val="00C13807"/>
    <w:rsid w:val="00C360AA"/>
    <w:rsid w:val="00C51D0A"/>
    <w:rsid w:val="00C55C42"/>
    <w:rsid w:val="00C66FA3"/>
    <w:rsid w:val="00C9189C"/>
    <w:rsid w:val="00C93DFF"/>
    <w:rsid w:val="00CA61B1"/>
    <w:rsid w:val="00CC1C4C"/>
    <w:rsid w:val="00CC383F"/>
    <w:rsid w:val="00CC3F86"/>
    <w:rsid w:val="00D05215"/>
    <w:rsid w:val="00D141CC"/>
    <w:rsid w:val="00D17969"/>
    <w:rsid w:val="00D23ED3"/>
    <w:rsid w:val="00D34D7A"/>
    <w:rsid w:val="00D438C1"/>
    <w:rsid w:val="00D859F1"/>
    <w:rsid w:val="00D85AAD"/>
    <w:rsid w:val="00D93F66"/>
    <w:rsid w:val="00DA5236"/>
    <w:rsid w:val="00DD323B"/>
    <w:rsid w:val="00DE10CA"/>
    <w:rsid w:val="00DE5149"/>
    <w:rsid w:val="00E15B21"/>
    <w:rsid w:val="00E16498"/>
    <w:rsid w:val="00E251ED"/>
    <w:rsid w:val="00E27341"/>
    <w:rsid w:val="00E80553"/>
    <w:rsid w:val="00E806F2"/>
    <w:rsid w:val="00E833B6"/>
    <w:rsid w:val="00EA70A3"/>
    <w:rsid w:val="00EB6F4F"/>
    <w:rsid w:val="00EB76EB"/>
    <w:rsid w:val="00EC3673"/>
    <w:rsid w:val="00EC65B6"/>
    <w:rsid w:val="00ED2293"/>
    <w:rsid w:val="00ED46BC"/>
    <w:rsid w:val="00EF7F9C"/>
    <w:rsid w:val="00F429EF"/>
    <w:rsid w:val="00F5668D"/>
    <w:rsid w:val="00F61425"/>
    <w:rsid w:val="00F74CA6"/>
    <w:rsid w:val="00F74D8B"/>
    <w:rsid w:val="00F868D2"/>
    <w:rsid w:val="00FB0B41"/>
    <w:rsid w:val="00FD11A8"/>
    <w:rsid w:val="00FD2741"/>
    <w:rsid w:val="00FD36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A3BEC"/>
  <w15:chartTrackingRefBased/>
  <w15:docId w15:val="{6636C404-5787-4056-A6CD-01D1C362A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294FC7"/>
    <w:rPr>
      <w:rFonts w:eastAsiaTheme="minorEastAsia"/>
    </w:rPr>
  </w:style>
  <w:style w:type="paragraph" w:styleId="Heading1">
    <w:name w:val="heading 1"/>
    <w:basedOn w:val="Normal"/>
    <w:next w:val="Normal"/>
    <w:link w:val="Heading1Char"/>
    <w:uiPriority w:val="9"/>
    <w:qFormat/>
    <w:rsid w:val="006750D6"/>
    <w:pPr>
      <w:keepNext/>
      <w:keepLines/>
      <w:numPr>
        <w:numId w:val="1"/>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Heading2">
    <w:name w:val="heading 2"/>
    <w:basedOn w:val="Normal"/>
    <w:next w:val="Normal"/>
    <w:link w:val="Heading2Char"/>
    <w:uiPriority w:val="9"/>
    <w:unhideWhenUsed/>
    <w:qFormat/>
    <w:rsid w:val="006750D6"/>
    <w:pPr>
      <w:keepNext/>
      <w:keepLines/>
      <w:numPr>
        <w:ilvl w:val="1"/>
        <w:numId w:val="1"/>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Heading3">
    <w:name w:val="heading 3"/>
    <w:basedOn w:val="Normal"/>
    <w:next w:val="Normal"/>
    <w:link w:val="Heading3Char"/>
    <w:uiPriority w:val="9"/>
    <w:unhideWhenUsed/>
    <w:qFormat/>
    <w:rsid w:val="006750D6"/>
    <w:pPr>
      <w:keepNext/>
      <w:keepLines/>
      <w:numPr>
        <w:ilvl w:val="2"/>
        <w:numId w:val="1"/>
      </w:numPr>
      <w:spacing w:before="200" w:after="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unhideWhenUsed/>
    <w:qFormat/>
    <w:rsid w:val="006750D6"/>
    <w:pPr>
      <w:keepNext/>
      <w:keepLines/>
      <w:numPr>
        <w:ilvl w:val="3"/>
        <w:numId w:val="1"/>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semiHidden/>
    <w:unhideWhenUsed/>
    <w:qFormat/>
    <w:rsid w:val="006750D6"/>
    <w:pPr>
      <w:keepNext/>
      <w:keepLines/>
      <w:numPr>
        <w:ilvl w:val="4"/>
        <w:numId w:val="1"/>
      </w:numPr>
      <w:spacing w:before="200" w:after="0"/>
      <w:outlineLvl w:val="4"/>
    </w:pPr>
    <w:rPr>
      <w:rFonts w:asciiTheme="majorHAnsi" w:eastAsiaTheme="majorEastAsia" w:hAnsiTheme="majorHAnsi" w:cstheme="majorBidi"/>
      <w:color w:val="323E4F" w:themeColor="text2" w:themeShade="BF"/>
    </w:rPr>
  </w:style>
  <w:style w:type="paragraph" w:styleId="Heading6">
    <w:name w:val="heading 6"/>
    <w:basedOn w:val="Normal"/>
    <w:next w:val="Normal"/>
    <w:link w:val="Heading6Char"/>
    <w:uiPriority w:val="9"/>
    <w:semiHidden/>
    <w:unhideWhenUsed/>
    <w:qFormat/>
    <w:rsid w:val="006750D6"/>
    <w:pPr>
      <w:keepNext/>
      <w:keepLines/>
      <w:numPr>
        <w:ilvl w:val="5"/>
        <w:numId w:val="1"/>
      </w:numPr>
      <w:spacing w:before="200" w:after="0"/>
      <w:outlineLvl w:val="5"/>
    </w:pPr>
    <w:rPr>
      <w:rFonts w:asciiTheme="majorHAnsi" w:eastAsiaTheme="majorEastAsia" w:hAnsiTheme="majorHAnsi" w:cstheme="majorBidi"/>
      <w:i/>
      <w:iCs/>
      <w:color w:val="323E4F" w:themeColor="text2" w:themeShade="BF"/>
    </w:rPr>
  </w:style>
  <w:style w:type="paragraph" w:styleId="Heading7">
    <w:name w:val="heading 7"/>
    <w:basedOn w:val="Normal"/>
    <w:next w:val="Normal"/>
    <w:link w:val="Heading7Char"/>
    <w:uiPriority w:val="9"/>
    <w:semiHidden/>
    <w:unhideWhenUsed/>
    <w:qFormat/>
    <w:rsid w:val="006750D6"/>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6750D6"/>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6750D6"/>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750D6"/>
    <w:rPr>
      <w:rFonts w:asciiTheme="majorHAnsi" w:eastAsiaTheme="majorEastAsia" w:hAnsiTheme="majorHAnsi" w:cstheme="majorBidi"/>
      <w:b/>
      <w:bCs/>
      <w:smallCaps/>
      <w:color w:val="000000" w:themeColor="text1"/>
      <w:sz w:val="36"/>
      <w:szCs w:val="36"/>
    </w:rPr>
  </w:style>
  <w:style w:type="character" w:customStyle="1" w:styleId="Heading2Char">
    <w:name w:val="Heading 2 Char"/>
    <w:basedOn w:val="DefaultParagraphFont"/>
    <w:link w:val="Heading2"/>
    <w:uiPriority w:val="9"/>
    <w:rsid w:val="006750D6"/>
    <w:rPr>
      <w:rFonts w:asciiTheme="majorHAnsi" w:eastAsiaTheme="majorEastAsia" w:hAnsiTheme="majorHAnsi" w:cstheme="majorBidi"/>
      <w:b/>
      <w:bCs/>
      <w:smallCaps/>
      <w:color w:val="000000" w:themeColor="text1"/>
      <w:sz w:val="28"/>
      <w:szCs w:val="28"/>
    </w:rPr>
  </w:style>
  <w:style w:type="character" w:customStyle="1" w:styleId="Heading3Char">
    <w:name w:val="Heading 3 Char"/>
    <w:basedOn w:val="DefaultParagraphFont"/>
    <w:link w:val="Heading3"/>
    <w:uiPriority w:val="9"/>
    <w:rsid w:val="006750D6"/>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rsid w:val="006750D6"/>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semiHidden/>
    <w:rsid w:val="006750D6"/>
    <w:rPr>
      <w:rFonts w:asciiTheme="majorHAnsi" w:eastAsiaTheme="majorEastAsia" w:hAnsiTheme="majorHAnsi" w:cstheme="majorBidi"/>
      <w:color w:val="323E4F" w:themeColor="text2" w:themeShade="BF"/>
    </w:rPr>
  </w:style>
  <w:style w:type="character" w:customStyle="1" w:styleId="Heading6Char">
    <w:name w:val="Heading 6 Char"/>
    <w:basedOn w:val="DefaultParagraphFont"/>
    <w:link w:val="Heading6"/>
    <w:uiPriority w:val="9"/>
    <w:semiHidden/>
    <w:rsid w:val="006750D6"/>
    <w:rPr>
      <w:rFonts w:asciiTheme="majorHAnsi" w:eastAsiaTheme="majorEastAsia" w:hAnsiTheme="majorHAnsi" w:cstheme="majorBidi"/>
      <w:i/>
      <w:iCs/>
      <w:color w:val="323E4F" w:themeColor="text2" w:themeShade="BF"/>
    </w:rPr>
  </w:style>
  <w:style w:type="character" w:customStyle="1" w:styleId="Heading7Char">
    <w:name w:val="Heading 7 Char"/>
    <w:basedOn w:val="DefaultParagraphFont"/>
    <w:link w:val="Heading7"/>
    <w:uiPriority w:val="9"/>
    <w:semiHidden/>
    <w:rsid w:val="006750D6"/>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6750D6"/>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6750D6"/>
    <w:rPr>
      <w:rFonts w:asciiTheme="majorHAnsi" w:eastAsiaTheme="majorEastAsia" w:hAnsiTheme="majorHAnsi" w:cstheme="majorBidi"/>
      <w:i/>
      <w:iCs/>
      <w:color w:val="404040" w:themeColor="text1" w:themeTint="BF"/>
      <w:sz w:val="20"/>
      <w:szCs w:val="20"/>
    </w:rPr>
  </w:style>
  <w:style w:type="paragraph" w:styleId="Footer">
    <w:name w:val="footer"/>
    <w:basedOn w:val="Header"/>
    <w:link w:val="FooterChar"/>
    <w:uiPriority w:val="99"/>
    <w:rsid w:val="006750D6"/>
    <w:pPr>
      <w:widowControl w:val="0"/>
      <w:tabs>
        <w:tab w:val="clear" w:pos="4680"/>
        <w:tab w:val="clear" w:pos="9360"/>
      </w:tabs>
      <w:jc w:val="center"/>
    </w:pPr>
    <w:rPr>
      <w:rFonts w:ascii="Arial" w:eastAsia="MS Mincho" w:hAnsi="Arial" w:cs="Times New Roman"/>
      <w:b/>
      <w:i/>
      <w:noProof/>
      <w:sz w:val="18"/>
      <w:szCs w:val="20"/>
      <w:lang w:eastAsia="zh-CN"/>
    </w:rPr>
  </w:style>
  <w:style w:type="character" w:customStyle="1" w:styleId="FooterChar">
    <w:name w:val="Footer Char"/>
    <w:basedOn w:val="DefaultParagraphFont"/>
    <w:link w:val="Footer"/>
    <w:uiPriority w:val="99"/>
    <w:rsid w:val="006750D6"/>
    <w:rPr>
      <w:rFonts w:ascii="Arial" w:eastAsia="MS Mincho" w:hAnsi="Arial" w:cs="Times New Roman"/>
      <w:b/>
      <w:i/>
      <w:noProof/>
      <w:sz w:val="18"/>
      <w:szCs w:val="20"/>
      <w:lang w:eastAsia="zh-CN"/>
    </w:rPr>
  </w:style>
  <w:style w:type="paragraph" w:styleId="Header">
    <w:name w:val="header"/>
    <w:basedOn w:val="Normal"/>
    <w:link w:val="HeaderChar"/>
    <w:uiPriority w:val="99"/>
    <w:semiHidden/>
    <w:unhideWhenUsed/>
    <w:rsid w:val="006750D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6750D6"/>
    <w:rPr>
      <w:rFonts w:eastAsiaTheme="minorEastAsia"/>
    </w:rPr>
  </w:style>
  <w:style w:type="paragraph" w:styleId="ListParagraph">
    <w:name w:val="List Paragraph"/>
    <w:basedOn w:val="Normal"/>
    <w:uiPriority w:val="34"/>
    <w:qFormat/>
    <w:rsid w:val="00432B37"/>
    <w:pPr>
      <w:ind w:left="720"/>
      <w:contextualSpacing/>
    </w:pPr>
  </w:style>
  <w:style w:type="table" w:styleId="TableGrid">
    <w:name w:val="Table Grid"/>
    <w:basedOn w:val="TableNormal"/>
    <w:uiPriority w:val="39"/>
    <w:rsid w:val="00BE44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7F4DD4"/>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67021">
      <w:bodyDiv w:val="1"/>
      <w:marLeft w:val="0"/>
      <w:marRight w:val="0"/>
      <w:marTop w:val="0"/>
      <w:marBottom w:val="0"/>
      <w:divBdr>
        <w:top w:val="none" w:sz="0" w:space="0" w:color="auto"/>
        <w:left w:val="none" w:sz="0" w:space="0" w:color="auto"/>
        <w:bottom w:val="none" w:sz="0" w:space="0" w:color="auto"/>
        <w:right w:val="none" w:sz="0" w:space="0" w:color="auto"/>
      </w:divBdr>
    </w:div>
    <w:div w:id="307249541">
      <w:bodyDiv w:val="1"/>
      <w:marLeft w:val="0"/>
      <w:marRight w:val="0"/>
      <w:marTop w:val="0"/>
      <w:marBottom w:val="0"/>
      <w:divBdr>
        <w:top w:val="none" w:sz="0" w:space="0" w:color="auto"/>
        <w:left w:val="none" w:sz="0" w:space="0" w:color="auto"/>
        <w:bottom w:val="none" w:sz="0" w:space="0" w:color="auto"/>
        <w:right w:val="none" w:sz="0" w:space="0" w:color="auto"/>
      </w:divBdr>
      <w:divsChild>
        <w:div w:id="710497564">
          <w:marLeft w:val="547"/>
          <w:marRight w:val="0"/>
          <w:marTop w:val="134"/>
          <w:marBottom w:val="0"/>
          <w:divBdr>
            <w:top w:val="none" w:sz="0" w:space="0" w:color="auto"/>
            <w:left w:val="none" w:sz="0" w:space="0" w:color="auto"/>
            <w:bottom w:val="none" w:sz="0" w:space="0" w:color="auto"/>
            <w:right w:val="none" w:sz="0" w:space="0" w:color="auto"/>
          </w:divBdr>
        </w:div>
        <w:div w:id="565188658">
          <w:marLeft w:val="1166"/>
          <w:marRight w:val="0"/>
          <w:marTop w:val="86"/>
          <w:marBottom w:val="0"/>
          <w:divBdr>
            <w:top w:val="none" w:sz="0" w:space="0" w:color="auto"/>
            <w:left w:val="none" w:sz="0" w:space="0" w:color="auto"/>
            <w:bottom w:val="none" w:sz="0" w:space="0" w:color="auto"/>
            <w:right w:val="none" w:sz="0" w:space="0" w:color="auto"/>
          </w:divBdr>
        </w:div>
        <w:div w:id="169225800">
          <w:marLeft w:val="1166"/>
          <w:marRight w:val="0"/>
          <w:marTop w:val="86"/>
          <w:marBottom w:val="0"/>
          <w:divBdr>
            <w:top w:val="none" w:sz="0" w:space="0" w:color="auto"/>
            <w:left w:val="none" w:sz="0" w:space="0" w:color="auto"/>
            <w:bottom w:val="none" w:sz="0" w:space="0" w:color="auto"/>
            <w:right w:val="none" w:sz="0" w:space="0" w:color="auto"/>
          </w:divBdr>
        </w:div>
        <w:div w:id="510025539">
          <w:marLeft w:val="1166"/>
          <w:marRight w:val="0"/>
          <w:marTop w:val="86"/>
          <w:marBottom w:val="0"/>
          <w:divBdr>
            <w:top w:val="none" w:sz="0" w:space="0" w:color="auto"/>
            <w:left w:val="none" w:sz="0" w:space="0" w:color="auto"/>
            <w:bottom w:val="none" w:sz="0" w:space="0" w:color="auto"/>
            <w:right w:val="none" w:sz="0" w:space="0" w:color="auto"/>
          </w:divBdr>
        </w:div>
        <w:div w:id="1081753151">
          <w:marLeft w:val="1166"/>
          <w:marRight w:val="0"/>
          <w:marTop w:val="86"/>
          <w:marBottom w:val="0"/>
          <w:divBdr>
            <w:top w:val="none" w:sz="0" w:space="0" w:color="auto"/>
            <w:left w:val="none" w:sz="0" w:space="0" w:color="auto"/>
            <w:bottom w:val="none" w:sz="0" w:space="0" w:color="auto"/>
            <w:right w:val="none" w:sz="0" w:space="0" w:color="auto"/>
          </w:divBdr>
        </w:div>
        <w:div w:id="216010648">
          <w:marLeft w:val="1166"/>
          <w:marRight w:val="0"/>
          <w:marTop w:val="86"/>
          <w:marBottom w:val="0"/>
          <w:divBdr>
            <w:top w:val="none" w:sz="0" w:space="0" w:color="auto"/>
            <w:left w:val="none" w:sz="0" w:space="0" w:color="auto"/>
            <w:bottom w:val="none" w:sz="0" w:space="0" w:color="auto"/>
            <w:right w:val="none" w:sz="0" w:space="0" w:color="auto"/>
          </w:divBdr>
        </w:div>
        <w:div w:id="325591633">
          <w:marLeft w:val="1800"/>
          <w:marRight w:val="0"/>
          <w:marTop w:val="67"/>
          <w:marBottom w:val="0"/>
          <w:divBdr>
            <w:top w:val="none" w:sz="0" w:space="0" w:color="auto"/>
            <w:left w:val="none" w:sz="0" w:space="0" w:color="auto"/>
            <w:bottom w:val="none" w:sz="0" w:space="0" w:color="auto"/>
            <w:right w:val="none" w:sz="0" w:space="0" w:color="auto"/>
          </w:divBdr>
        </w:div>
      </w:divsChild>
    </w:div>
    <w:div w:id="801575062">
      <w:bodyDiv w:val="1"/>
      <w:marLeft w:val="0"/>
      <w:marRight w:val="0"/>
      <w:marTop w:val="0"/>
      <w:marBottom w:val="0"/>
      <w:divBdr>
        <w:top w:val="none" w:sz="0" w:space="0" w:color="auto"/>
        <w:left w:val="none" w:sz="0" w:space="0" w:color="auto"/>
        <w:bottom w:val="none" w:sz="0" w:space="0" w:color="auto"/>
        <w:right w:val="none" w:sz="0" w:space="0" w:color="auto"/>
      </w:divBdr>
    </w:div>
    <w:div w:id="868491086">
      <w:bodyDiv w:val="1"/>
      <w:marLeft w:val="0"/>
      <w:marRight w:val="0"/>
      <w:marTop w:val="0"/>
      <w:marBottom w:val="0"/>
      <w:divBdr>
        <w:top w:val="none" w:sz="0" w:space="0" w:color="auto"/>
        <w:left w:val="none" w:sz="0" w:space="0" w:color="auto"/>
        <w:bottom w:val="none" w:sz="0" w:space="0" w:color="auto"/>
        <w:right w:val="none" w:sz="0" w:space="0" w:color="auto"/>
      </w:divBdr>
    </w:div>
    <w:div w:id="899052548">
      <w:bodyDiv w:val="1"/>
      <w:marLeft w:val="0"/>
      <w:marRight w:val="0"/>
      <w:marTop w:val="0"/>
      <w:marBottom w:val="0"/>
      <w:divBdr>
        <w:top w:val="none" w:sz="0" w:space="0" w:color="auto"/>
        <w:left w:val="none" w:sz="0" w:space="0" w:color="auto"/>
        <w:bottom w:val="none" w:sz="0" w:space="0" w:color="auto"/>
        <w:right w:val="none" w:sz="0" w:space="0" w:color="auto"/>
      </w:divBdr>
    </w:div>
    <w:div w:id="925185136">
      <w:bodyDiv w:val="1"/>
      <w:marLeft w:val="0"/>
      <w:marRight w:val="0"/>
      <w:marTop w:val="0"/>
      <w:marBottom w:val="0"/>
      <w:divBdr>
        <w:top w:val="none" w:sz="0" w:space="0" w:color="auto"/>
        <w:left w:val="none" w:sz="0" w:space="0" w:color="auto"/>
        <w:bottom w:val="none" w:sz="0" w:space="0" w:color="auto"/>
        <w:right w:val="none" w:sz="0" w:space="0" w:color="auto"/>
      </w:divBdr>
    </w:div>
    <w:div w:id="1188787368">
      <w:bodyDiv w:val="1"/>
      <w:marLeft w:val="0"/>
      <w:marRight w:val="0"/>
      <w:marTop w:val="0"/>
      <w:marBottom w:val="0"/>
      <w:divBdr>
        <w:top w:val="none" w:sz="0" w:space="0" w:color="auto"/>
        <w:left w:val="none" w:sz="0" w:space="0" w:color="auto"/>
        <w:bottom w:val="none" w:sz="0" w:space="0" w:color="auto"/>
        <w:right w:val="none" w:sz="0" w:space="0" w:color="auto"/>
      </w:divBdr>
      <w:divsChild>
        <w:div w:id="1944334433">
          <w:marLeft w:val="547"/>
          <w:marRight w:val="0"/>
          <w:marTop w:val="82"/>
          <w:marBottom w:val="0"/>
          <w:divBdr>
            <w:top w:val="none" w:sz="0" w:space="0" w:color="auto"/>
            <w:left w:val="none" w:sz="0" w:space="0" w:color="auto"/>
            <w:bottom w:val="none" w:sz="0" w:space="0" w:color="auto"/>
            <w:right w:val="none" w:sz="0" w:space="0" w:color="auto"/>
          </w:divBdr>
        </w:div>
        <w:div w:id="1835874002">
          <w:marLeft w:val="1166"/>
          <w:marRight w:val="0"/>
          <w:marTop w:val="82"/>
          <w:marBottom w:val="0"/>
          <w:divBdr>
            <w:top w:val="none" w:sz="0" w:space="0" w:color="auto"/>
            <w:left w:val="none" w:sz="0" w:space="0" w:color="auto"/>
            <w:bottom w:val="none" w:sz="0" w:space="0" w:color="auto"/>
            <w:right w:val="none" w:sz="0" w:space="0" w:color="auto"/>
          </w:divBdr>
        </w:div>
        <w:div w:id="571737503">
          <w:marLeft w:val="1800"/>
          <w:marRight w:val="0"/>
          <w:marTop w:val="82"/>
          <w:marBottom w:val="0"/>
          <w:divBdr>
            <w:top w:val="none" w:sz="0" w:space="0" w:color="auto"/>
            <w:left w:val="none" w:sz="0" w:space="0" w:color="auto"/>
            <w:bottom w:val="none" w:sz="0" w:space="0" w:color="auto"/>
            <w:right w:val="none" w:sz="0" w:space="0" w:color="auto"/>
          </w:divBdr>
        </w:div>
        <w:div w:id="1563297738">
          <w:marLeft w:val="1800"/>
          <w:marRight w:val="0"/>
          <w:marTop w:val="82"/>
          <w:marBottom w:val="0"/>
          <w:divBdr>
            <w:top w:val="none" w:sz="0" w:space="0" w:color="auto"/>
            <w:left w:val="none" w:sz="0" w:space="0" w:color="auto"/>
            <w:bottom w:val="none" w:sz="0" w:space="0" w:color="auto"/>
            <w:right w:val="none" w:sz="0" w:space="0" w:color="auto"/>
          </w:divBdr>
        </w:div>
        <w:div w:id="1144586560">
          <w:marLeft w:val="1800"/>
          <w:marRight w:val="0"/>
          <w:marTop w:val="82"/>
          <w:marBottom w:val="0"/>
          <w:divBdr>
            <w:top w:val="none" w:sz="0" w:space="0" w:color="auto"/>
            <w:left w:val="none" w:sz="0" w:space="0" w:color="auto"/>
            <w:bottom w:val="none" w:sz="0" w:space="0" w:color="auto"/>
            <w:right w:val="none" w:sz="0" w:space="0" w:color="auto"/>
          </w:divBdr>
        </w:div>
        <w:div w:id="990982572">
          <w:marLeft w:val="1800"/>
          <w:marRight w:val="0"/>
          <w:marTop w:val="82"/>
          <w:marBottom w:val="0"/>
          <w:divBdr>
            <w:top w:val="none" w:sz="0" w:space="0" w:color="auto"/>
            <w:left w:val="none" w:sz="0" w:space="0" w:color="auto"/>
            <w:bottom w:val="none" w:sz="0" w:space="0" w:color="auto"/>
            <w:right w:val="none" w:sz="0" w:space="0" w:color="auto"/>
          </w:divBdr>
        </w:div>
        <w:div w:id="1377192619">
          <w:marLeft w:val="1800"/>
          <w:marRight w:val="0"/>
          <w:marTop w:val="82"/>
          <w:marBottom w:val="0"/>
          <w:divBdr>
            <w:top w:val="none" w:sz="0" w:space="0" w:color="auto"/>
            <w:left w:val="none" w:sz="0" w:space="0" w:color="auto"/>
            <w:bottom w:val="none" w:sz="0" w:space="0" w:color="auto"/>
            <w:right w:val="none" w:sz="0" w:space="0" w:color="auto"/>
          </w:divBdr>
        </w:div>
        <w:div w:id="994913698">
          <w:marLeft w:val="1800"/>
          <w:marRight w:val="0"/>
          <w:marTop w:val="82"/>
          <w:marBottom w:val="0"/>
          <w:divBdr>
            <w:top w:val="none" w:sz="0" w:space="0" w:color="auto"/>
            <w:left w:val="none" w:sz="0" w:space="0" w:color="auto"/>
            <w:bottom w:val="none" w:sz="0" w:space="0" w:color="auto"/>
            <w:right w:val="none" w:sz="0" w:space="0" w:color="auto"/>
          </w:divBdr>
        </w:div>
        <w:div w:id="509638336">
          <w:marLeft w:val="1800"/>
          <w:marRight w:val="0"/>
          <w:marTop w:val="82"/>
          <w:marBottom w:val="0"/>
          <w:divBdr>
            <w:top w:val="none" w:sz="0" w:space="0" w:color="auto"/>
            <w:left w:val="none" w:sz="0" w:space="0" w:color="auto"/>
            <w:bottom w:val="none" w:sz="0" w:space="0" w:color="auto"/>
            <w:right w:val="none" w:sz="0" w:space="0" w:color="auto"/>
          </w:divBdr>
        </w:div>
      </w:divsChild>
    </w:div>
    <w:div w:id="1366713296">
      <w:bodyDiv w:val="1"/>
      <w:marLeft w:val="0"/>
      <w:marRight w:val="0"/>
      <w:marTop w:val="0"/>
      <w:marBottom w:val="0"/>
      <w:divBdr>
        <w:top w:val="none" w:sz="0" w:space="0" w:color="auto"/>
        <w:left w:val="none" w:sz="0" w:space="0" w:color="auto"/>
        <w:bottom w:val="none" w:sz="0" w:space="0" w:color="auto"/>
        <w:right w:val="none" w:sz="0" w:space="0" w:color="auto"/>
      </w:divBdr>
    </w:div>
    <w:div w:id="1427338184">
      <w:bodyDiv w:val="1"/>
      <w:marLeft w:val="0"/>
      <w:marRight w:val="0"/>
      <w:marTop w:val="0"/>
      <w:marBottom w:val="0"/>
      <w:divBdr>
        <w:top w:val="none" w:sz="0" w:space="0" w:color="auto"/>
        <w:left w:val="none" w:sz="0" w:space="0" w:color="auto"/>
        <w:bottom w:val="none" w:sz="0" w:space="0" w:color="auto"/>
        <w:right w:val="none" w:sz="0" w:space="0" w:color="auto"/>
      </w:divBdr>
      <w:divsChild>
        <w:div w:id="841747101">
          <w:marLeft w:val="547"/>
          <w:marRight w:val="0"/>
          <w:marTop w:val="82"/>
          <w:marBottom w:val="0"/>
          <w:divBdr>
            <w:top w:val="none" w:sz="0" w:space="0" w:color="auto"/>
            <w:left w:val="none" w:sz="0" w:space="0" w:color="auto"/>
            <w:bottom w:val="none" w:sz="0" w:space="0" w:color="auto"/>
            <w:right w:val="none" w:sz="0" w:space="0" w:color="auto"/>
          </w:divBdr>
        </w:div>
        <w:div w:id="1686132204">
          <w:marLeft w:val="1166"/>
          <w:marRight w:val="0"/>
          <w:marTop w:val="82"/>
          <w:marBottom w:val="0"/>
          <w:divBdr>
            <w:top w:val="none" w:sz="0" w:space="0" w:color="auto"/>
            <w:left w:val="none" w:sz="0" w:space="0" w:color="auto"/>
            <w:bottom w:val="none" w:sz="0" w:space="0" w:color="auto"/>
            <w:right w:val="none" w:sz="0" w:space="0" w:color="auto"/>
          </w:divBdr>
        </w:div>
        <w:div w:id="1137644640">
          <w:marLeft w:val="1800"/>
          <w:marRight w:val="0"/>
          <w:marTop w:val="82"/>
          <w:marBottom w:val="0"/>
          <w:divBdr>
            <w:top w:val="none" w:sz="0" w:space="0" w:color="auto"/>
            <w:left w:val="none" w:sz="0" w:space="0" w:color="auto"/>
            <w:bottom w:val="none" w:sz="0" w:space="0" w:color="auto"/>
            <w:right w:val="none" w:sz="0" w:space="0" w:color="auto"/>
          </w:divBdr>
        </w:div>
        <w:div w:id="2075929330">
          <w:marLeft w:val="1800"/>
          <w:marRight w:val="0"/>
          <w:marTop w:val="82"/>
          <w:marBottom w:val="0"/>
          <w:divBdr>
            <w:top w:val="none" w:sz="0" w:space="0" w:color="auto"/>
            <w:left w:val="none" w:sz="0" w:space="0" w:color="auto"/>
            <w:bottom w:val="none" w:sz="0" w:space="0" w:color="auto"/>
            <w:right w:val="none" w:sz="0" w:space="0" w:color="auto"/>
          </w:divBdr>
        </w:div>
        <w:div w:id="1063214657">
          <w:marLeft w:val="1800"/>
          <w:marRight w:val="0"/>
          <w:marTop w:val="82"/>
          <w:marBottom w:val="0"/>
          <w:divBdr>
            <w:top w:val="none" w:sz="0" w:space="0" w:color="auto"/>
            <w:left w:val="none" w:sz="0" w:space="0" w:color="auto"/>
            <w:bottom w:val="none" w:sz="0" w:space="0" w:color="auto"/>
            <w:right w:val="none" w:sz="0" w:space="0" w:color="auto"/>
          </w:divBdr>
        </w:div>
        <w:div w:id="1521047473">
          <w:marLeft w:val="1800"/>
          <w:marRight w:val="0"/>
          <w:marTop w:val="82"/>
          <w:marBottom w:val="0"/>
          <w:divBdr>
            <w:top w:val="none" w:sz="0" w:space="0" w:color="auto"/>
            <w:left w:val="none" w:sz="0" w:space="0" w:color="auto"/>
            <w:bottom w:val="none" w:sz="0" w:space="0" w:color="auto"/>
            <w:right w:val="none" w:sz="0" w:space="0" w:color="auto"/>
          </w:divBdr>
        </w:div>
        <w:div w:id="2144155561">
          <w:marLeft w:val="1800"/>
          <w:marRight w:val="0"/>
          <w:marTop w:val="82"/>
          <w:marBottom w:val="0"/>
          <w:divBdr>
            <w:top w:val="none" w:sz="0" w:space="0" w:color="auto"/>
            <w:left w:val="none" w:sz="0" w:space="0" w:color="auto"/>
            <w:bottom w:val="none" w:sz="0" w:space="0" w:color="auto"/>
            <w:right w:val="none" w:sz="0" w:space="0" w:color="auto"/>
          </w:divBdr>
        </w:div>
        <w:div w:id="1977758695">
          <w:marLeft w:val="1800"/>
          <w:marRight w:val="0"/>
          <w:marTop w:val="82"/>
          <w:marBottom w:val="0"/>
          <w:divBdr>
            <w:top w:val="none" w:sz="0" w:space="0" w:color="auto"/>
            <w:left w:val="none" w:sz="0" w:space="0" w:color="auto"/>
            <w:bottom w:val="none" w:sz="0" w:space="0" w:color="auto"/>
            <w:right w:val="none" w:sz="0" w:space="0" w:color="auto"/>
          </w:divBdr>
        </w:div>
        <w:div w:id="927692357">
          <w:marLeft w:val="1800"/>
          <w:marRight w:val="0"/>
          <w:marTop w:val="82"/>
          <w:marBottom w:val="0"/>
          <w:divBdr>
            <w:top w:val="none" w:sz="0" w:space="0" w:color="auto"/>
            <w:left w:val="none" w:sz="0" w:space="0" w:color="auto"/>
            <w:bottom w:val="none" w:sz="0" w:space="0" w:color="auto"/>
            <w:right w:val="none" w:sz="0" w:space="0" w:color="auto"/>
          </w:divBdr>
        </w:div>
      </w:divsChild>
    </w:div>
    <w:div w:id="1826243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0f8074195054c92e3cb443a6e04285e2">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da5827f6ecfa943c88c05e861a707d06"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FE7758D-5C6E-4AC9-AA31-E02EF0E8B2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A5453BA-CEE7-4454-83A8-84CB47946B99}">
  <ds:schemaRefs>
    <ds:schemaRef ds:uri="http://schemas.microsoft.com/sharepoint/v3/contenttype/forms"/>
  </ds:schemaRefs>
</ds:datastoreItem>
</file>

<file path=customXml/itemProps3.xml><?xml version="1.0" encoding="utf-8"?>
<ds:datastoreItem xmlns:ds="http://schemas.openxmlformats.org/officeDocument/2006/customXml" ds:itemID="{60D2F7EE-5DA2-4226-973D-CDBA96FDD7D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291</TotalTime>
  <Pages>3</Pages>
  <Words>640</Words>
  <Characters>3651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Awlok Josan</cp:lastModifiedBy>
  <cp:revision>120</cp:revision>
  <dcterms:created xsi:type="dcterms:W3CDTF">2019-11-07T18:34:00Z</dcterms:created>
  <dcterms:modified xsi:type="dcterms:W3CDTF">2020-02-14T19:28:00Z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